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F" w:rsidRPr="00A07998" w:rsidRDefault="002A520F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A07998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Унифицированный туристский паспорт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Пряжинского национального муниципального </w:t>
      </w:r>
      <w:r w:rsidRPr="00A0799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района Республики Карелия</w:t>
      </w:r>
    </w:p>
    <w:p w:rsidR="002A520F" w:rsidRPr="00474E89" w:rsidRDefault="002A520F" w:rsidP="00F15EC2">
      <w:pPr>
        <w:pStyle w:val="a8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74E89">
        <w:rPr>
          <w:rFonts w:ascii="Times New Roman" w:hAnsi="Times New Roman" w:cs="Times New Roman"/>
          <w:color w:val="auto"/>
          <w:sz w:val="26"/>
          <w:szCs w:val="26"/>
        </w:rPr>
        <w:t>Оглавление</w:t>
      </w:r>
    </w:p>
    <w:p w:rsidR="002A520F" w:rsidRPr="00474E89" w:rsidRDefault="002A520F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74E89">
        <w:rPr>
          <w:rFonts w:ascii="Times New Roman" w:hAnsi="Times New Roman" w:cs="Times New Roman"/>
          <w:sz w:val="26"/>
          <w:szCs w:val="26"/>
        </w:rPr>
        <w:fldChar w:fldCharType="begin"/>
      </w:r>
      <w:r w:rsidRPr="00474E89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474E89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32601613" w:history="1">
        <w:r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</w:t>
        </w:r>
        <w:r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Общие сведения о районе</w:t>
        </w:r>
        <w:r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_Toc432601613 \h </w:instrText>
        </w:r>
        <w:r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14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1.1.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Общая информация о районе.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_Toc432601614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15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Историческая справка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_Toc432601615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16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1.3.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Водные ресурсы, наличие рек, озер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_Toc432601616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17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1.4.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Транспортная инфраструктура.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_Toc432601617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31"/>
        <w:tabs>
          <w:tab w:val="left" w:pos="132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18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1.4.1.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Авиационный транспорт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_Toc432601618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31"/>
        <w:tabs>
          <w:tab w:val="left" w:pos="132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19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1.4.2.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Автомобильный транспорт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_Toc432601619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31"/>
        <w:tabs>
          <w:tab w:val="left" w:pos="132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0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1.4.3.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Водный транспорт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_Toc432601620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31"/>
        <w:tabs>
          <w:tab w:val="left" w:pos="132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1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1.4.4.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Железнодорожный транспорт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_Toc432601621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2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1.5.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Управление в сфере туризма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_Toc432601622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31"/>
        <w:tabs>
          <w:tab w:val="left" w:pos="132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3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1.5.1.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Органы власти в сфере туризма в муниципальном образовании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_Toc432601623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31"/>
        <w:tabs>
          <w:tab w:val="left" w:pos="132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4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1.5.2.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Документы.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_Toc432601624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5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1.6.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Общественные организации и объединения в сфере туризма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_Toc432601625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6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1.7.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Приоритетные и перспективные виды туризма в районе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_Toc432601626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7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1.8.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Туристская сувенирная продукция прямого назначения, включая народные художественные промыслы и ремесла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_Toc432601627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8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Общее описание объектов показа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_Toc432601628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29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2.1.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Памятники, исторические здания и сооружения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_Toc432601629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0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Музеи, музеи-заповедники, выставочные залы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_Toc432601630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1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2.3.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Объекты паломничества и религиозного туризма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_Toc432601631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9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2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2.4.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Объекты сельского туризма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_Toc432601632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13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3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2.5.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Объекты промышленного туризма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_Toc432601633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15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4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2.6.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Горнолыжные объекты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_Toc432601634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16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5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2.7.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Велосипедные и пешеходные трассы и маршруты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_Toc432601635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16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6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3.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Событийный туризм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_Toc432601636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16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7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3.1.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Календарь туристских событий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_Toc432601637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17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8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3.2.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Туристские события международного уровня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_Toc432601638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19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39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Инфраструктура туризма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_Toc432601639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19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0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4.1.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Объекты размещения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_Toc432601640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19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1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4.2.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Детские и оздоровительные лагеря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_Toc432601641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20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2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4.3.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Санатории, курорты, профилактории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_Toc432601642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21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3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4.4.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Объекты общественного питания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_Toc432601643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21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4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4.5.</w:t>
        </w:r>
        <w:r w:rsidR="002A520F" w:rsidRPr="00474E89">
          <w:rPr>
            <w:rFonts w:ascii="Times New Roman" w:hAnsi="Times New Roman" w:cs="Times New Roman"/>
            <w:noProof/>
            <w:sz w:val="26"/>
            <w:szCs w:val="26"/>
            <w:lang w:eastAsia="ru-RU"/>
          </w:rPr>
          <w:tab/>
        </w:r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Туристические компании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_Toc432601644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22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5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4.6. Транспортные компании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_Toc432601645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6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5. Туризм в цифрах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_Toc432601646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7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5.1. Туристские потоки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_Toc432601647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8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5.2. Процент заполняемости средств размещения района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_Toc432601648 \h </w:instrTex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A520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A520F" w:rsidRPr="00474E89" w:rsidRDefault="00207D51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49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5.3. Инвестиционные проекты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2A520F" w:rsidRPr="00857AF6">
        <w:rPr>
          <w:rFonts w:ascii="Times New Roman" w:hAnsi="Times New Roman" w:cs="Times New Roman"/>
          <w:sz w:val="26"/>
          <w:szCs w:val="26"/>
        </w:rPr>
        <w:t>25</w:t>
      </w:r>
    </w:p>
    <w:p w:rsidR="002A520F" w:rsidRDefault="00207D51">
      <w:pPr>
        <w:pStyle w:val="31"/>
        <w:tabs>
          <w:tab w:val="right" w:leader="dot" w:pos="9345"/>
        </w:tabs>
      </w:pPr>
      <w:hyperlink w:anchor="_Toc432601650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5.3.1. Осуществляемые в настоящее время проекты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2A520F" w:rsidRPr="00857AF6">
        <w:rPr>
          <w:rFonts w:ascii="Times New Roman" w:hAnsi="Times New Roman" w:cs="Times New Roman"/>
          <w:sz w:val="26"/>
          <w:szCs w:val="26"/>
        </w:rPr>
        <w:t>25</w:t>
      </w:r>
    </w:p>
    <w:p w:rsidR="002A520F" w:rsidRPr="00474E89" w:rsidRDefault="00207D51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  <w:lang w:eastAsia="ru-RU"/>
        </w:rPr>
      </w:pPr>
      <w:hyperlink w:anchor="_Toc432601651" w:history="1">
        <w:r w:rsidR="002A520F" w:rsidRPr="00474E89">
          <w:rPr>
            <w:rStyle w:val="a7"/>
            <w:rFonts w:ascii="Times New Roman" w:hAnsi="Times New Roman" w:cs="Times New Roman"/>
            <w:noProof/>
            <w:sz w:val="26"/>
            <w:szCs w:val="26"/>
          </w:rPr>
          <w:t>5.3.2. Предлагаемые для инвестиции проекты</w:t>
        </w:r>
        <w:r w:rsidR="002A520F" w:rsidRPr="00474E8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2A520F" w:rsidRPr="00857AF6">
        <w:rPr>
          <w:rFonts w:ascii="Times New Roman" w:hAnsi="Times New Roman" w:cs="Times New Roman"/>
          <w:sz w:val="26"/>
          <w:szCs w:val="26"/>
        </w:rPr>
        <w:t>26</w:t>
      </w:r>
    </w:p>
    <w:p w:rsidR="002A520F" w:rsidRDefault="002A520F" w:rsidP="00857AF6">
      <w:pPr>
        <w:spacing w:after="120" w:line="360" w:lineRule="auto"/>
        <w:jc w:val="both"/>
      </w:pPr>
      <w:r w:rsidRPr="00474E89">
        <w:rPr>
          <w:rFonts w:ascii="Times New Roman" w:hAnsi="Times New Roman" w:cs="Times New Roman"/>
          <w:sz w:val="26"/>
          <w:szCs w:val="26"/>
        </w:rPr>
        <w:fldChar w:fldCharType="end"/>
      </w:r>
      <w:bookmarkStart w:id="1" w:name="_Toc432601613"/>
      <w:r w:rsidRPr="00001216">
        <w:t>.</w:t>
      </w:r>
      <w:r w:rsidRPr="00001216">
        <w:tab/>
      </w: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857AF6">
      <w:pPr>
        <w:spacing w:after="120" w:line="360" w:lineRule="auto"/>
        <w:jc w:val="both"/>
      </w:pPr>
    </w:p>
    <w:p w:rsidR="002A520F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2601614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сведения о районе</w:t>
      </w:r>
    </w:p>
    <w:p w:rsidR="002A520F" w:rsidRPr="00001216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121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001216">
        <w:rPr>
          <w:rFonts w:ascii="Times New Roman" w:hAnsi="Times New Roman" w:cs="Times New Roman"/>
          <w:color w:val="auto"/>
          <w:sz w:val="28"/>
          <w:szCs w:val="28"/>
        </w:rPr>
        <w:tab/>
        <w:t>Общая информация о районе</w:t>
      </w:r>
      <w:bookmarkEnd w:id="2"/>
    </w:p>
    <w:p w:rsidR="002A520F" w:rsidRPr="00001216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</w:pPr>
      <w:bookmarkStart w:id="3" w:name="_Toc432601615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 xml:space="preserve">             В настоящее время в административном отношении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 xml:space="preserve"> район делится на 1 городское и 6 сельских поселений, включающих 82 населё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>нных пункта. Большое количество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 xml:space="preserve"> маленьких по размеру и удаленных друг от друга деревень располо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жено по берегам естественных водоемов - рек и озер.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             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>На территории Пряжинского национального района проживает 14694 человек, в т.ч. городского населения – 24%, сельского- 76%. Район является уникальным местом компактного проживания представителей двух коренных северных народов: карелов  и финнов. Численность русского населения составляет - 46,1%, карелов - 36,8%, финнов - 6,3%, представители других национальностей - 10,8%. Именно этот удивительный сплав создал в районе атмосферу дружелюбия и открытости миру.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>От Пряжи до столицы Карелии г. Пет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розаводска -50 км, до Санкт-Петер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бурга путь на автомобиле по шоссе M-l8 со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ставляет 370 км.</w:t>
      </w:r>
    </w:p>
    <w:p w:rsidR="002A520F" w:rsidRPr="00001216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121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Историческая справка</w:t>
      </w:r>
      <w:bookmarkEnd w:id="3"/>
    </w:p>
    <w:p w:rsidR="002A520F" w:rsidRPr="00001216" w:rsidRDefault="002A520F" w:rsidP="00C726FF">
      <w:pPr>
        <w:pStyle w:val="2"/>
        <w:spacing w:before="0" w:after="12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</w:pPr>
      <w:bookmarkStart w:id="4" w:name="_Toc432601616"/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>Административно-террито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риальное устройство Пряжинского района складывалось постепенно. До 1927 года террито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рия района входила в состав Святозерской и Сямозерской, час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тично Шуйской волостей Петрозаводского уезда, Ведлозерской, Тулмозерской и частич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softHyphen/>
        <w:t>но Коткозерской волостей Олонецкого уезда Олонецкой губернии, затем (1920 -1923 г.г.) входила в состав Карельской Трудовой Коммуны и (с 1923 г.) - Карельской Автономной Республики.</w:t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0012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BF2"/>
        </w:rPr>
        <w:t>Окончательно современные границы Пряжинского района были определены 28 февраля 1930 года, и эта дата стала его днём рождения.</w:t>
      </w:r>
    </w:p>
    <w:p w:rsidR="002A520F" w:rsidRPr="00F84917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F84917">
        <w:rPr>
          <w:rFonts w:ascii="Times New Roman" w:hAnsi="Times New Roman" w:cs="Times New Roman"/>
          <w:color w:val="auto"/>
        </w:rPr>
        <w:t>1.3.</w:t>
      </w:r>
      <w:r w:rsidRPr="00F84917">
        <w:rPr>
          <w:rFonts w:ascii="Times New Roman" w:hAnsi="Times New Roman" w:cs="Times New Roman"/>
          <w:color w:val="auto"/>
        </w:rPr>
        <w:tab/>
        <w:t>Водные ресурсы, наличие рек, озер</w:t>
      </w:r>
      <w:bookmarkEnd w:id="4"/>
    </w:p>
    <w:p w:rsidR="002A520F" w:rsidRDefault="002A520F" w:rsidP="00F15EC2">
      <w:pPr>
        <w:pStyle w:val="2"/>
        <w:spacing w:before="0" w:after="120" w:line="360" w:lineRule="auto"/>
        <w:jc w:val="both"/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</w:pPr>
      <w:bookmarkStart w:id="5" w:name="_Toc432601617"/>
      <w:r w:rsidRPr="002D61F4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По территории района проходит водораздел бассейна рек, впадающих в</w:t>
      </w:r>
      <w:r w:rsidRPr="002D61F4">
        <w:rPr>
          <w:rStyle w:val="apple-converted-space"/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 </w:t>
      </w:r>
      <w:hyperlink r:id="rId8" w:tooltip="Онежское озеро" w:history="1">
        <w:r w:rsidRPr="002D61F4">
          <w:rPr>
            <w:rStyle w:val="a7"/>
            <w:rFonts w:ascii="Times New Roman" w:hAnsi="Times New Roman" w:cs="Times New Roman"/>
            <w:b w:val="0"/>
            <w:bCs w:val="0"/>
            <w:color w:val="0B0080"/>
            <w:sz w:val="28"/>
            <w:szCs w:val="28"/>
            <w:shd w:val="clear" w:color="auto" w:fill="FFFFFF"/>
          </w:rPr>
          <w:t>Онежское</w:t>
        </w:r>
      </w:hyperlink>
      <w:r w:rsidRPr="002D61F4">
        <w:rPr>
          <w:rStyle w:val="apple-converted-space"/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 </w:t>
      </w:r>
      <w:r w:rsidRPr="002D61F4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и</w:t>
      </w:r>
      <w:r w:rsidRPr="002D61F4">
        <w:rPr>
          <w:rStyle w:val="apple-converted-space"/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 </w:t>
      </w:r>
      <w:hyperlink r:id="rId9" w:tooltip="Ладожское озеро" w:history="1">
        <w:r w:rsidRPr="002D61F4">
          <w:rPr>
            <w:rStyle w:val="a7"/>
            <w:rFonts w:ascii="Times New Roman" w:hAnsi="Times New Roman" w:cs="Times New Roman"/>
            <w:b w:val="0"/>
            <w:bCs w:val="0"/>
            <w:color w:val="0B0080"/>
            <w:sz w:val="28"/>
            <w:szCs w:val="28"/>
            <w:shd w:val="clear" w:color="auto" w:fill="FFFFFF"/>
          </w:rPr>
          <w:t>Ладожское</w:t>
        </w:r>
      </w:hyperlink>
      <w:r w:rsidRPr="002D61F4">
        <w:rPr>
          <w:rStyle w:val="apple-converted-space"/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 </w:t>
      </w:r>
      <w:r w:rsidRPr="002D61F4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озёра. Водная поверхность района составляет около 600 км² (9,4 %).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</w:p>
    <w:p w:rsidR="002A520F" w:rsidRPr="002D61F4" w:rsidRDefault="002A520F" w:rsidP="002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2D6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рек наибольшее значение имеет Шуя. Слабо порожистая и полноводная, она создана для занятий активными видами водного туризма (рафтинг, байдарки), 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подойдут туристам, не имеющим специальную подготовку, </w:t>
      </w:r>
      <w:r w:rsidRPr="002D6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семейным туристам.</w:t>
      </w:r>
    </w:p>
    <w:p w:rsidR="002A520F" w:rsidRPr="002D61F4" w:rsidRDefault="002A520F" w:rsidP="002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2D6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Богатая и разнообразная природа района с отличными местами для рыбалки, охоты и отдыха может быть привлекательна для туристов, любящих тишину и уединенность, а также для тех, кто любит собирать ягоды и грибы.</w:t>
      </w:r>
    </w:p>
    <w:p w:rsidR="002A520F" w:rsidRPr="00001216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1216">
        <w:rPr>
          <w:rFonts w:ascii="Times New Roman" w:hAnsi="Times New Roman" w:cs="Times New Roman"/>
          <w:color w:val="auto"/>
          <w:sz w:val="28"/>
          <w:szCs w:val="28"/>
        </w:rPr>
        <w:t xml:space="preserve"> 1.4.</w:t>
      </w:r>
      <w:r w:rsidRPr="00001216">
        <w:rPr>
          <w:rFonts w:ascii="Times New Roman" w:hAnsi="Times New Roman" w:cs="Times New Roman"/>
          <w:color w:val="auto"/>
          <w:sz w:val="28"/>
          <w:szCs w:val="28"/>
        </w:rPr>
        <w:tab/>
        <w:t>Транспортная инфраструктура</w:t>
      </w:r>
      <w:bookmarkEnd w:id="5"/>
    </w:p>
    <w:p w:rsidR="002A520F" w:rsidRPr="00ED4921" w:rsidRDefault="002A520F" w:rsidP="008872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  <w:shd w:val="clear" w:color="auto" w:fill="FFFBF2"/>
        </w:rPr>
        <w:t xml:space="preserve">            Пряжинский муниципальный район обладает развитой транспортной инфраструктурой. Он имеет автомобильное и железнодорожное сообщение с Санкт-Петербургом, Петрозаводском и городами Карелии. Через Пряжинский район проходит международный автомобильный туристский маршр</w:t>
      </w:r>
      <w:r>
        <w:rPr>
          <w:rFonts w:ascii="Times New Roman" w:hAnsi="Times New Roman" w:cs="Times New Roman"/>
          <w:sz w:val="28"/>
          <w:szCs w:val="28"/>
          <w:shd w:val="clear" w:color="auto" w:fill="FFFBF2"/>
        </w:rPr>
        <w:t>ут «Голубая дорога», связывающий</w:t>
      </w:r>
      <w:r w:rsidRPr="00ED4921">
        <w:rPr>
          <w:rFonts w:ascii="Times New Roman" w:hAnsi="Times New Roman" w:cs="Times New Roman"/>
          <w:sz w:val="28"/>
          <w:szCs w:val="28"/>
          <w:shd w:val="clear" w:color="auto" w:fill="FFFBF2"/>
        </w:rPr>
        <w:t xml:space="preserve"> его со скандинавскими странами.</w:t>
      </w:r>
      <w:r w:rsidRPr="00ED4921">
        <w:rPr>
          <w:rFonts w:ascii="Times New Roman" w:hAnsi="Times New Roman" w:cs="Times New Roman"/>
          <w:sz w:val="28"/>
          <w:szCs w:val="28"/>
        </w:rPr>
        <w:br/>
      </w:r>
    </w:p>
    <w:p w:rsidR="002A520F" w:rsidRPr="00ED4921" w:rsidRDefault="002A520F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32601618"/>
      <w:r w:rsidRPr="00ED4921">
        <w:rPr>
          <w:rFonts w:ascii="Times New Roman" w:hAnsi="Times New Roman" w:cs="Times New Roman"/>
          <w:color w:val="auto"/>
          <w:sz w:val="28"/>
          <w:szCs w:val="28"/>
        </w:rPr>
        <w:t>1.4.1.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Авиационный транспорт</w:t>
      </w:r>
      <w:bookmarkEnd w:id="6"/>
    </w:p>
    <w:p w:rsidR="002A520F" w:rsidRPr="00ED4921" w:rsidRDefault="002A520F" w:rsidP="00C726F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Гражданский аэропорт федерального и регионального значения находится в 47 км</w:t>
      </w:r>
      <w:r>
        <w:rPr>
          <w:rFonts w:ascii="Times New Roman" w:hAnsi="Times New Roman" w:cs="Times New Roman"/>
          <w:sz w:val="28"/>
          <w:szCs w:val="28"/>
        </w:rPr>
        <w:t xml:space="preserve"> от районного центра пгт Пряжа (п. Бесовец).</w:t>
      </w:r>
    </w:p>
    <w:p w:rsidR="002A520F" w:rsidRPr="00ED4921" w:rsidRDefault="002A520F" w:rsidP="002F0DE3">
      <w:pPr>
        <w:pStyle w:val="3"/>
        <w:numPr>
          <w:ilvl w:val="2"/>
          <w:numId w:val="1"/>
        </w:numP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2601619"/>
      <w:r w:rsidRPr="00ED4921">
        <w:rPr>
          <w:rFonts w:ascii="Times New Roman" w:hAnsi="Times New Roman" w:cs="Times New Roman"/>
          <w:color w:val="auto"/>
          <w:sz w:val="28"/>
          <w:szCs w:val="28"/>
        </w:rPr>
        <w:t>Автомобильный транспорт</w:t>
      </w:r>
      <w:bookmarkEnd w:id="7"/>
    </w:p>
    <w:p w:rsidR="002A520F" w:rsidRPr="00ED4921" w:rsidRDefault="002A520F" w:rsidP="002F0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Сеть дорог общего пользования, расположенных в Пряжинском национальном районе, включает в себя 152,53 км автодорог федерального подчинения, 346,9 км территориальных дорог и 238,78 км дорог в населённых пунктах поселений и местных дорог районного уровня.</w:t>
      </w:r>
    </w:p>
    <w:p w:rsidR="002A520F" w:rsidRPr="00ED4921" w:rsidRDefault="002A520F" w:rsidP="002F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Из них с асфальтобетонным покрытием – 391,11 км (53%), с щебеночным или гравийным – 93,7 км</w:t>
      </w:r>
      <w:r>
        <w:rPr>
          <w:rFonts w:ascii="Times New Roman" w:hAnsi="Times New Roman" w:cs="Times New Roman"/>
          <w:sz w:val="28"/>
          <w:szCs w:val="28"/>
        </w:rPr>
        <w:t xml:space="preserve"> (13 %), грунтовых</w:t>
      </w:r>
      <w:r w:rsidRPr="00ED4921">
        <w:rPr>
          <w:rFonts w:ascii="Times New Roman" w:hAnsi="Times New Roman" w:cs="Times New Roman"/>
          <w:sz w:val="28"/>
          <w:szCs w:val="28"/>
        </w:rPr>
        <w:t xml:space="preserve"> – 253,4 км (34 %). Общее количество мостов на региональных и федеральных автомобильных дорогах в районе составляет – 36 ед. Протяженность мостов – 956,66 п.м. Из них капитальные - 835,99 п.м. (18 шт.), некапитальные (деревянные) – 120,67 п.м. (12 шт.).</w:t>
      </w:r>
    </w:p>
    <w:p w:rsidR="002A520F" w:rsidRPr="00ED4921" w:rsidRDefault="002A520F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2601620"/>
      <w:r w:rsidRPr="00ED4921">
        <w:rPr>
          <w:rFonts w:ascii="Times New Roman" w:hAnsi="Times New Roman" w:cs="Times New Roman"/>
          <w:color w:val="auto"/>
          <w:sz w:val="28"/>
          <w:szCs w:val="28"/>
        </w:rPr>
        <w:t>1.4.3.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Водный транспорт</w:t>
      </w:r>
      <w:bookmarkEnd w:id="8"/>
    </w:p>
    <w:p w:rsidR="002A520F" w:rsidRPr="00ED4921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 xml:space="preserve">            На территории Пряжинского национального муниципального района отсутствуют речные/морские порт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0F" w:rsidRPr="00ED4921" w:rsidRDefault="002A520F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32601621"/>
      <w:r w:rsidRPr="00ED4921">
        <w:rPr>
          <w:rFonts w:ascii="Times New Roman" w:hAnsi="Times New Roman" w:cs="Times New Roman"/>
          <w:color w:val="auto"/>
          <w:sz w:val="28"/>
          <w:szCs w:val="28"/>
        </w:rPr>
        <w:t>1.4.4.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Железнодорожный транспорт</w:t>
      </w:r>
      <w:bookmarkEnd w:id="9"/>
    </w:p>
    <w:p w:rsidR="002A520F" w:rsidRPr="00ED4921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Ближайшая железнодорожная</w:t>
      </w:r>
      <w:r w:rsidRPr="00ED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станция</w:t>
      </w:r>
      <w:r w:rsidRPr="00ED4921">
        <w:rPr>
          <w:rFonts w:ascii="Times New Roman" w:hAnsi="Times New Roman" w:cs="Times New Roman"/>
          <w:sz w:val="28"/>
          <w:szCs w:val="28"/>
        </w:rPr>
        <w:t xml:space="preserve"> в г. Петрозаводск.</w:t>
      </w: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2601622"/>
      <w:r w:rsidRPr="00ED4921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Управление в сфере туризма</w:t>
      </w:r>
      <w:bookmarkEnd w:id="10"/>
    </w:p>
    <w:p w:rsidR="002A520F" w:rsidRPr="00ED4921" w:rsidRDefault="002A520F" w:rsidP="00171A3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2601623"/>
      <w:r w:rsidRPr="00ED4921">
        <w:rPr>
          <w:rFonts w:ascii="Times New Roman" w:hAnsi="Times New Roman" w:cs="Times New Roman"/>
          <w:color w:val="auto"/>
          <w:sz w:val="28"/>
          <w:szCs w:val="28"/>
        </w:rPr>
        <w:t>1.5.1.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Органы власти в сфере туризма в муниципальном образовании</w:t>
      </w:r>
      <w:bookmarkEnd w:id="11"/>
    </w:p>
    <w:p w:rsidR="002A520F" w:rsidRPr="00ED4921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Администрация Пряжинского национального муниципального района , отдел культуры</w:t>
      </w:r>
    </w:p>
    <w:p w:rsidR="002A520F" w:rsidRPr="00ED4921" w:rsidRDefault="002A520F" w:rsidP="00171A3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32601624"/>
      <w:r w:rsidRPr="00ED4921">
        <w:rPr>
          <w:rFonts w:ascii="Times New Roman" w:hAnsi="Times New Roman" w:cs="Times New Roman"/>
          <w:color w:val="auto"/>
          <w:sz w:val="28"/>
          <w:szCs w:val="28"/>
        </w:rPr>
        <w:t>1.5.2.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Документы.</w:t>
      </w:r>
      <w:bookmarkEnd w:id="12"/>
    </w:p>
    <w:p w:rsidR="002A520F" w:rsidRPr="00ED4921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В настоящее время действующих муниципальных программ, направленных на развитие туризма, нет.</w:t>
      </w: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32601625"/>
      <w:r w:rsidRPr="00ED4921">
        <w:rPr>
          <w:rFonts w:ascii="Times New Roman" w:hAnsi="Times New Roman" w:cs="Times New Roman"/>
          <w:color w:val="auto"/>
          <w:sz w:val="28"/>
          <w:szCs w:val="28"/>
        </w:rPr>
        <w:t>1.6.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Общественные организации и объединения в сфере туризма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212"/>
        <w:gridCol w:w="2667"/>
        <w:gridCol w:w="2177"/>
        <w:gridCol w:w="1853"/>
      </w:tblGrid>
      <w:tr w:rsidR="002A520F" w:rsidRPr="00ED4921">
        <w:trPr>
          <w:jc w:val="center"/>
        </w:trPr>
        <w:tc>
          <w:tcPr>
            <w:tcW w:w="662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2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67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177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53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2A520F" w:rsidRPr="00ED4921">
        <w:trPr>
          <w:jc w:val="center"/>
        </w:trPr>
        <w:tc>
          <w:tcPr>
            <w:tcW w:w="662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Карельская региональная общественная организация «Развитие и продвижение туристского маршрута «Голубая дорога»</w:t>
            </w:r>
          </w:p>
        </w:tc>
        <w:tc>
          <w:tcPr>
            <w:tcW w:w="266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Развитие и пропаганда туристского маршрута «Голубая дорога»</w:t>
            </w:r>
          </w:p>
        </w:tc>
        <w:tc>
          <w:tcPr>
            <w:tcW w:w="217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Мешко</w:t>
            </w:r>
          </w:p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 xml:space="preserve"> Вера Анатольевна</w:t>
            </w:r>
          </w:p>
        </w:tc>
        <w:tc>
          <w:tcPr>
            <w:tcW w:w="18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2601626"/>
      <w:r w:rsidRPr="00ED4921"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Приоритетные и перспективные виды туризма в районе</w:t>
      </w:r>
      <w:bookmarkEnd w:id="14"/>
    </w:p>
    <w:p w:rsidR="002A520F" w:rsidRPr="00ED4921" w:rsidRDefault="002A520F" w:rsidP="006D02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32601627"/>
      <w:r w:rsidRPr="00ED4921">
        <w:rPr>
          <w:rFonts w:ascii="Times New Roman" w:hAnsi="Times New Roman" w:cs="Times New Roman"/>
          <w:sz w:val="28"/>
          <w:szCs w:val="28"/>
        </w:rPr>
        <w:t>В Пряжинском национальном районе развивается несколько направлений туризма:</w:t>
      </w:r>
    </w:p>
    <w:p w:rsidR="002A520F" w:rsidRPr="00ED4921" w:rsidRDefault="002A520F" w:rsidP="006D027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Культурно-познавательный, этнокультурный туризм (знакомство с историко-культурными объектами района, достопримечательностями);</w:t>
      </w:r>
    </w:p>
    <w:p w:rsidR="002A520F" w:rsidRPr="00ED4921" w:rsidRDefault="002A520F" w:rsidP="006D0274">
      <w:pPr>
        <w:pStyle w:val="1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Экологический туризм (отдых на территории экологически безопасных рекреационных зон, знакомство с разнообразным животным и растительным миром на базе зоокомплекса «Три медведя» и др.);</w:t>
      </w:r>
    </w:p>
    <w:p w:rsidR="002A520F" w:rsidRPr="00ED4921" w:rsidRDefault="002A520F" w:rsidP="006D0274">
      <w:pPr>
        <w:pStyle w:val="1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 xml:space="preserve">Активный туризм (пешие походы, велопоходы, туры на собачьих упряжках, катание на квадроциклах, снегоходах </w:t>
      </w:r>
      <w:r>
        <w:rPr>
          <w:rFonts w:ascii="Times New Roman" w:hAnsi="Times New Roman" w:cs="Times New Roman"/>
          <w:sz w:val="28"/>
          <w:szCs w:val="28"/>
        </w:rPr>
        <w:t xml:space="preserve">, рафтинг, рыбалка </w:t>
      </w:r>
      <w:r w:rsidRPr="00ED4921">
        <w:rPr>
          <w:rFonts w:ascii="Times New Roman" w:hAnsi="Times New Roman" w:cs="Times New Roman"/>
          <w:sz w:val="28"/>
          <w:szCs w:val="28"/>
        </w:rPr>
        <w:t>и др.);</w:t>
      </w:r>
    </w:p>
    <w:p w:rsidR="002A520F" w:rsidRPr="00ED4921" w:rsidRDefault="002A520F" w:rsidP="006D0274">
      <w:pPr>
        <w:pStyle w:val="1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 xml:space="preserve">Событийный туризм </w:t>
      </w:r>
    </w:p>
    <w:p w:rsidR="002A520F" w:rsidRDefault="002A520F" w:rsidP="00C30242">
      <w:pPr>
        <w:pStyle w:val="2"/>
        <w:numPr>
          <w:ilvl w:val="1"/>
          <w:numId w:val="4"/>
        </w:numP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5D52CD">
        <w:rPr>
          <w:rFonts w:ascii="Times New Roman" w:hAnsi="Times New Roman" w:cs="Times New Roman"/>
          <w:color w:val="auto"/>
        </w:rPr>
        <w:t>Туристская сувенирная продукция прямого назначения, включая народные художественные промыслы и ремесла</w:t>
      </w:r>
      <w:bookmarkEnd w:id="15"/>
      <w:r>
        <w:rPr>
          <w:rFonts w:ascii="Times New Roman" w:hAnsi="Times New Roman" w:cs="Times New Roman"/>
          <w:color w:val="auto"/>
        </w:rPr>
        <w:t>,  размещена:</w:t>
      </w:r>
    </w:p>
    <w:p w:rsidR="002A520F" w:rsidRDefault="002A520F" w:rsidP="00C302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0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Арт-село</w:t>
      </w:r>
      <w:r w:rsidRPr="00C30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0242">
        <w:rPr>
          <w:rFonts w:ascii="Times New Roman" w:hAnsi="Times New Roman" w:cs="Times New Roman"/>
          <w:color w:val="000000"/>
          <w:sz w:val="28"/>
          <w:szCs w:val="28"/>
        </w:rPr>
        <w:t>– это интернет магазин, который родился из общественного проекта «Ремёсла Пряжинских карелов»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0242">
        <w:rPr>
          <w:rFonts w:ascii="Times New Roman" w:hAnsi="Times New Roman" w:cs="Times New Roman"/>
          <w:color w:val="000000"/>
          <w:sz w:val="28"/>
          <w:szCs w:val="28"/>
        </w:rPr>
        <w:t>Здесь представлены товары, сделанные вручную по технологиям традиционных карельских ремёсел, сохранившихся в деревнях Карелии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0242">
        <w:rPr>
          <w:rFonts w:ascii="Times New Roman" w:hAnsi="Times New Roman" w:cs="Times New Roman"/>
          <w:color w:val="000000"/>
          <w:sz w:val="28"/>
          <w:szCs w:val="28"/>
        </w:rPr>
        <w:t xml:space="preserve">Тёплые и уютные вещи рождаются в руках мастера, живущего в сельской местности.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0242">
        <w:rPr>
          <w:rFonts w:ascii="Times New Roman" w:hAnsi="Times New Roman" w:cs="Times New Roman"/>
          <w:color w:val="000000"/>
          <w:sz w:val="28"/>
          <w:szCs w:val="28"/>
        </w:rPr>
        <w:t>агазин – необычный, ведь приобретение любого из изделий – это акт поддержки культурного наследия и обеспечения жителей сёл рабочими местами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0242">
        <w:rPr>
          <w:rFonts w:ascii="Times New Roman" w:hAnsi="Times New Roman" w:cs="Times New Roman"/>
          <w:color w:val="000000"/>
          <w:sz w:val="28"/>
          <w:szCs w:val="28"/>
        </w:rPr>
        <w:t>В настоящее время работают 20 мастеров по различным ремесленным направлениям: вязание, ткачество, гончарное дело, производство чая, валяние шерсти, прядение собачей и овечьей шерсти, резьба по дереву, мыловарение и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20F" w:rsidRDefault="002A520F" w:rsidP="00C3024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0242">
        <w:rPr>
          <w:rFonts w:ascii="Times New Roman" w:hAnsi="Times New Roman" w:cs="Times New Roman"/>
          <w:color w:val="000000"/>
          <w:sz w:val="28"/>
          <w:szCs w:val="28"/>
        </w:rPr>
        <w:t>Все средства от работы магазина поступают в</w:t>
      </w:r>
      <w:r w:rsidRPr="00C30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C30242">
          <w:rPr>
            <w:rStyle w:val="a7"/>
            <w:rFonts w:ascii="Times New Roman" w:hAnsi="Times New Roman" w:cs="Times New Roman"/>
            <w:sz w:val="28"/>
            <w:szCs w:val="28"/>
          </w:rPr>
          <w:t>некоммерческий Фонд «Мельница»</w:t>
        </w:r>
      </w:hyperlink>
      <w:r w:rsidRPr="00C30242">
        <w:rPr>
          <w:rFonts w:ascii="Times New Roman" w:hAnsi="Times New Roman" w:cs="Times New Roman"/>
          <w:color w:val="000000"/>
          <w:sz w:val="28"/>
          <w:szCs w:val="28"/>
        </w:rPr>
        <w:t>, с тем чтобы далее направиться на обучающие мероприятия для жителей: мастер-классы и ремесленные курсы</w:t>
      </w:r>
    </w:p>
    <w:p w:rsidR="002A520F" w:rsidRPr="00ED4921" w:rsidRDefault="002A520F" w:rsidP="00157B8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bookmarkStart w:id="16" w:name="_Toc432601628"/>
      <w:r w:rsidRPr="00ED4921">
        <w:rPr>
          <w:rFonts w:ascii="Times New Roman" w:hAnsi="Times New Roman" w:cs="Times New Roman"/>
          <w:color w:val="auto"/>
        </w:rPr>
        <w:t>2.</w:t>
      </w:r>
      <w:r w:rsidRPr="00ED4921">
        <w:rPr>
          <w:rFonts w:ascii="Times New Roman" w:hAnsi="Times New Roman" w:cs="Times New Roman"/>
          <w:color w:val="auto"/>
        </w:rPr>
        <w:tab/>
        <w:t>Общее описание объектов показа</w:t>
      </w:r>
      <w:bookmarkEnd w:id="16"/>
      <w:r w:rsidRPr="00ED4921">
        <w:rPr>
          <w:rFonts w:ascii="Times New Roman" w:hAnsi="Times New Roman" w:cs="Times New Roman"/>
          <w:color w:val="auto"/>
        </w:rPr>
        <w:t xml:space="preserve"> (</w:t>
      </w:r>
      <w:r w:rsidRPr="00ED4921">
        <w:rPr>
          <w:rFonts w:ascii="Times New Roman" w:hAnsi="Times New Roman" w:cs="Times New Roman"/>
          <w:color w:val="auto"/>
          <w:shd w:val="clear" w:color="auto" w:fill="FFFFFF"/>
        </w:rPr>
        <w:t>На государственном учете)</w:t>
      </w:r>
    </w:p>
    <w:p w:rsidR="002A520F" w:rsidRPr="00ED4921" w:rsidRDefault="002A520F" w:rsidP="00017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района состоит 131 памятник архитектуры: культовые сооружения (церкви, часовни, поклонные кресты), жилые дома, хозяйственные постройки. Большая часть выявленных памятников архитектуры находится в районе межозерного и околоозерного пространства, ограниченного Сямозером, Шотозером, Крошнозером: в деревнях</w:t>
      </w:r>
      <w:hyperlink r:id="rId11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Корза</w:t>
        </w:r>
      </w:hyperlink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(18), Лахта (17),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Рубчойла</w:t>
        </w:r>
      </w:hyperlink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(11),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Сяргилахта</w:t>
        </w:r>
      </w:hyperlink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(13),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Кинерма</w:t>
        </w:r>
      </w:hyperlink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(9), Руга (6), несколько объектов в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Чуйнаволоке</w:t>
        </w:r>
      </w:hyperlink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, Кишкойле,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Курмойле</w:t>
        </w:r>
      </w:hyperlink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. Наиболее ценными в историко-культурном плане являются часовни Сошествия Св.Духа XVI века в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Ахпойле</w:t>
        </w:r>
      </w:hyperlink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, Николая Чудотворца и Ильи Пророка (вторая половина XVIII века) в Чуйнаволоке, Смоленской Богоматери XVIII века в Кинерме, Рождества Богородицы в Маньге (XVIII-XIX в.в.), часовня на погосте в Сяргилахте (XVIII в.),</w:t>
      </w:r>
      <w:hyperlink r:id="rId18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поклонный крест</w:t>
        </w:r>
        <w:r w:rsidRPr="00ED4921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</w:hyperlink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1796 года в Кяргеля.</w:t>
      </w:r>
      <w:r w:rsidRPr="00ED4921">
        <w:rPr>
          <w:rFonts w:ascii="Times New Roman" w:hAnsi="Times New Roman" w:cs="Times New Roman"/>
          <w:sz w:val="28"/>
          <w:szCs w:val="28"/>
        </w:rPr>
        <w:br/>
      </w: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Памятники истории насчитывают 42 объекта. К ним относятся культовые рощи, остатки Топозерского доменного и молотового завода (1763-1786 гг.) близ села Крошнозеро,</w:t>
      </w:r>
      <w:r w:rsidRPr="00ED49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Pr="00ED492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остатки корпусов Тулмозерского завода</w:t>
        </w:r>
        <w:r w:rsidRPr="00ED4921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</w:hyperlink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(1762-1778 гг., 1874-1903 гг.) близ с. Колатсельга, место нахождения в период Великой Отечественной войны концентрационного лагеря и центральной тюрьмы Военного управления Восточной Карелии в деревне Киндасово.</w:t>
      </w:r>
      <w:r w:rsidRPr="00ED4921">
        <w:rPr>
          <w:rFonts w:ascii="Times New Roman" w:hAnsi="Times New Roman" w:cs="Times New Roman"/>
          <w:sz w:val="28"/>
          <w:szCs w:val="28"/>
        </w:rPr>
        <w:br/>
      </w:r>
      <w:r w:rsidRPr="00ED4921">
        <w:rPr>
          <w:rFonts w:ascii="Times New Roman" w:hAnsi="Times New Roman" w:cs="Times New Roman"/>
          <w:sz w:val="28"/>
          <w:szCs w:val="28"/>
          <w:shd w:val="clear" w:color="auto" w:fill="FFFFFF"/>
        </w:rPr>
        <w:t>В Пряже сохранилось много старинных типично карельских крестьянских дворов. Дома представляют собой довольно высокие длинные постройки, в которых жилая часть и хозяйственные помещения объединены под одной крышей. Жилая часть домов ориентирована, как правило, в сторону дороги, иногда - к озеру. Основой всех строении является, по традиции, бревенчатый сруб.</w:t>
      </w: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32601629"/>
      <w:r w:rsidRPr="00ED4921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Памятники, исторические здания и сооружения</w:t>
      </w:r>
      <w:bookmarkEnd w:id="1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1615"/>
        <w:gridCol w:w="2127"/>
        <w:gridCol w:w="2453"/>
        <w:gridCol w:w="1816"/>
        <w:gridCol w:w="1041"/>
      </w:tblGrid>
      <w:tr w:rsidR="002A520F" w:rsidRPr="00ED4921">
        <w:tc>
          <w:tcPr>
            <w:tcW w:w="519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453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краткое описание/историческая справка</w:t>
            </w:r>
            <w:r w:rsidRPr="00ED492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816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  <w:r w:rsidRPr="00ED492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041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Пгт Пряжа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Могила неизвестного советского летчика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8-й км шоссе Пряжа-Петрозаводск, Площадка 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1991 г летчика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погибшего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Памятник Герою Советского Союза М.В. Мелентьевой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Пгт Пряжа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Бюст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М.В. Мелентьевой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Л.Лампинена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Памятник Павшим в годы ВОВ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с. Крошнозеро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п. Чална</w:t>
            </w:r>
          </w:p>
        </w:tc>
        <w:tc>
          <w:tcPr>
            <w:tcW w:w="2453" w:type="dxa"/>
          </w:tcPr>
          <w:p w:rsidR="002A520F" w:rsidRPr="00ED4921" w:rsidRDefault="002A520F" w:rsidP="00ED4921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 и подпольщиков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Колатсельга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ВОВ, Героя Советского Союза Д.И.Ракус.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с. Ведлозеро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Кутчезеро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п. Матросы, 2 км от поселка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Могила комбата капитана Кузнецова Н.М.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Раван Гора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Плохо развита транспортная инфраструктура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Могила рядовой Галины Николаевны Монтовой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Новые Пески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Плохо развита транспортная инфраструктура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летчиков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Соддер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Плохо развита транспортная инфраструктура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0F" w:rsidRPr="00ED4921">
        <w:tc>
          <w:tcPr>
            <w:tcW w:w="519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5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войнов</w:t>
            </w:r>
          </w:p>
        </w:tc>
        <w:tc>
          <w:tcPr>
            <w:tcW w:w="2127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Сяргилахта</w:t>
            </w:r>
          </w:p>
        </w:tc>
        <w:tc>
          <w:tcPr>
            <w:tcW w:w="2453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Захоронение войнов погибших в годы ВОВ</w:t>
            </w:r>
          </w:p>
        </w:tc>
        <w:tc>
          <w:tcPr>
            <w:tcW w:w="1816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Плохо развита транспортная инфраструктура</w:t>
            </w:r>
          </w:p>
        </w:tc>
        <w:tc>
          <w:tcPr>
            <w:tcW w:w="1041" w:type="dxa"/>
          </w:tcPr>
          <w:p w:rsidR="002A520F" w:rsidRPr="00ED4921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F84917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32601630"/>
      <w:r w:rsidRPr="00F8491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F84917">
        <w:rPr>
          <w:rFonts w:ascii="Times New Roman" w:hAnsi="Times New Roman" w:cs="Times New Roman"/>
          <w:color w:val="auto"/>
          <w:sz w:val="28"/>
          <w:szCs w:val="28"/>
        </w:rPr>
        <w:tab/>
        <w:t>Музеи, музеи-заповедники, выставочные залы</w:t>
      </w:r>
      <w:bookmarkEnd w:id="18"/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63"/>
        <w:gridCol w:w="1294"/>
        <w:gridCol w:w="4500"/>
        <w:gridCol w:w="1080"/>
        <w:gridCol w:w="900"/>
      </w:tblGrid>
      <w:tr w:rsidR="002A520F" w:rsidRPr="00EA3A29">
        <w:tc>
          <w:tcPr>
            <w:tcW w:w="531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3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4500" w:type="dxa"/>
            <w:shd w:val="clear" w:color="auto" w:fill="FF7C80"/>
          </w:tcPr>
          <w:p w:rsidR="002A520F" w:rsidRPr="00EA3A29" w:rsidRDefault="002A520F" w:rsidP="00CD05ED">
            <w:pPr>
              <w:tabs>
                <w:tab w:val="left" w:pos="2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  <w:r w:rsidRPr="00EA3A2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080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900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A3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EA3A29">
        <w:tc>
          <w:tcPr>
            <w:tcW w:w="531" w:type="dxa"/>
            <w:shd w:val="clear" w:color="auto" w:fill="FFFFFF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63" w:type="dxa"/>
            <w:shd w:val="clear" w:color="auto" w:fill="FFFFFF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«Этнокультурный центр Пряжинского национального муниципального района»</w:t>
            </w:r>
          </w:p>
        </w:tc>
        <w:tc>
          <w:tcPr>
            <w:tcW w:w="1294" w:type="dxa"/>
            <w:shd w:val="clear" w:color="auto" w:fill="FFFFFF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Пгт Пряжа, ул. Советская, д.75</w:t>
            </w:r>
          </w:p>
        </w:tc>
        <w:tc>
          <w:tcPr>
            <w:tcW w:w="4500" w:type="dxa"/>
            <w:shd w:val="clear" w:color="auto" w:fill="FFFFFF"/>
          </w:tcPr>
          <w:p w:rsidR="002A520F" w:rsidRPr="00CD05ED" w:rsidRDefault="002A520F" w:rsidP="00CD05ED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D05E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Центр старается сохранять и развивать традиционные виды деятельности карелов, поэтому в центре существует национальная горница, где можно поучиться играть на традиционных карельских музыкальных инструментах, познакомиться с различными видами ремёсел и научиться готовить блюда национальной кухни!</w:t>
            </w:r>
          </w:p>
          <w:p w:rsidR="002A520F" w:rsidRPr="00CD05ED" w:rsidRDefault="002A520F" w:rsidP="00CD05E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5E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Этнокультурном центре можно познакомиться с музейной экспозицией «Золотая нить Пряжи». «Золотая нить Пряжи» - это рассказ о том богатстве, которое хранит в себе пряжинская земля: о богатстве природы, о богатстве человека, о богатстве духа!</w:t>
            </w:r>
            <w:r w:rsidRPr="00CD05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CD05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CD05E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Кроме постоянно действующей экспозиции «Золотая нить Пряжи» здесь проводятся тематические выставки.</w:t>
            </w:r>
            <w:r w:rsidRPr="00CD05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:rsidR="002A520F" w:rsidRPr="00CD05ED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05ED">
              <w:rPr>
                <w:rFonts w:ascii="Times New Roman" w:hAnsi="Times New Roman" w:cs="Times New Roman"/>
                <w:sz w:val="23"/>
                <w:szCs w:val="23"/>
              </w:rPr>
              <w:t>Полное оснащение</w:t>
            </w:r>
          </w:p>
        </w:tc>
        <w:tc>
          <w:tcPr>
            <w:tcW w:w="900" w:type="dxa"/>
            <w:shd w:val="clear" w:color="auto" w:fill="FFFFFF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2A520F" w:rsidRPr="00C945E1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32601631"/>
      <w:r w:rsidRPr="00ED4921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Объекты паломничества и религиозного туризма</w:t>
      </w:r>
      <w:bookmarkEnd w:id="19"/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53"/>
        <w:gridCol w:w="1615"/>
        <w:gridCol w:w="1134"/>
        <w:gridCol w:w="1843"/>
        <w:gridCol w:w="2234"/>
        <w:gridCol w:w="992"/>
      </w:tblGrid>
      <w:tr w:rsidR="002A520F" w:rsidRPr="00ED4921">
        <w:tc>
          <w:tcPr>
            <w:tcW w:w="540" w:type="dxa"/>
            <w:shd w:val="clear" w:color="auto" w:fill="FF7C80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shd w:val="clear" w:color="auto" w:fill="FF7C80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15" w:type="dxa"/>
            <w:shd w:val="clear" w:color="auto" w:fill="FF7C80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134" w:type="dxa"/>
            <w:shd w:val="clear" w:color="auto" w:fill="FF7C80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1843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2234" w:type="dxa"/>
            <w:shd w:val="clear" w:color="auto" w:fill="FF7C80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992" w:type="dxa"/>
            <w:shd w:val="clear" w:color="auto" w:fill="FF7C80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ED4921">
        <w:trPr>
          <w:trHeight w:val="3408"/>
        </w:trPr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Рождества Богородицы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Маньга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2-я половина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– 2-я половина 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вв</w:t>
            </w:r>
          </w:p>
        </w:tc>
        <w:tc>
          <w:tcPr>
            <w:tcW w:w="1843" w:type="dxa"/>
          </w:tcPr>
          <w:p w:rsidR="002A520F" w:rsidRPr="00ED4921" w:rsidRDefault="002A520F" w:rsidP="00C945E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Часовня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Святой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Варвары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Д.Коккойла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Иоанна Богослова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Котчура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XVIII-XIX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Власия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Гонгоналица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2-я половина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Николая Чудотворца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с. Крошнозеро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Троицкая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. Афанасьева Сельга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1-я половина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XIX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Успения и Сретения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. Терусельга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Дмитрия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Пенгисельга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Середина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XYIII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Смоленской Богоматери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Кинерма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2-я половина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XYIII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инфраструктура слабо развита. 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Николая Чудотворца и Ильи Пророка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Чуйнаволок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2-я половина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XVIII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сошествия Святого Духа на апостолов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Ахпойла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XVI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Ивановская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Рубч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йла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2-я половина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Богоматери Троерученицы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с. Лахта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- н.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Пантелеймона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с. Лахта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Александровская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Чуралахта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1-я половина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20F" w:rsidRPr="00ED4921">
        <w:tc>
          <w:tcPr>
            <w:tcW w:w="540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3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Часовня Михаила Архангела и Власия</w:t>
            </w:r>
          </w:p>
        </w:tc>
        <w:tc>
          <w:tcPr>
            <w:tcW w:w="1615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д. Проккойла</w:t>
            </w:r>
          </w:p>
        </w:tc>
        <w:tc>
          <w:tcPr>
            <w:tcW w:w="11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2-я половина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2A520F" w:rsidRPr="00ED4921" w:rsidRDefault="002A520F" w:rsidP="00ED492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развита. Оборудованной автомобильной стоянки, автобусной остановки нет. Объекты питания на удалении.</w:t>
            </w:r>
          </w:p>
        </w:tc>
        <w:tc>
          <w:tcPr>
            <w:tcW w:w="2234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использования объекта в экскурсиях</w:t>
            </w:r>
          </w:p>
        </w:tc>
        <w:tc>
          <w:tcPr>
            <w:tcW w:w="992" w:type="dxa"/>
          </w:tcPr>
          <w:p w:rsidR="002A520F" w:rsidRPr="00ED4921" w:rsidRDefault="002A520F" w:rsidP="009730E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537B40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32601632"/>
      <w:r w:rsidRPr="00537B40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Pr="00537B40">
        <w:rPr>
          <w:rFonts w:ascii="Times New Roman" w:hAnsi="Times New Roman" w:cs="Times New Roman"/>
          <w:color w:val="auto"/>
          <w:sz w:val="28"/>
          <w:szCs w:val="28"/>
        </w:rPr>
        <w:tab/>
        <w:t>Объекты сельского туризма</w:t>
      </w:r>
      <w:bookmarkEnd w:id="20"/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494"/>
        <w:gridCol w:w="1440"/>
        <w:gridCol w:w="2520"/>
        <w:gridCol w:w="1644"/>
        <w:gridCol w:w="1776"/>
        <w:gridCol w:w="720"/>
      </w:tblGrid>
      <w:tr w:rsidR="002A520F" w:rsidRPr="00EA3A29">
        <w:tc>
          <w:tcPr>
            <w:tcW w:w="486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520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1644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776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720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A3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A3A29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F15AB3" w:rsidRDefault="002A520F" w:rsidP="00F15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AB3">
              <w:rPr>
                <w:rFonts w:ascii="Times New Roman" w:hAnsi="Times New Roman" w:cs="Times New Roman"/>
                <w:color w:val="000000"/>
              </w:rPr>
              <w:t>Гостевые дома  «Новая Маньга»</w:t>
            </w:r>
          </w:p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F15AB3">
              <w:rPr>
                <w:rFonts w:ascii="Times New Roman" w:hAnsi="Times New Roman" w:cs="Times New Roman"/>
              </w:rPr>
              <w:t>д. Новая Маньга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Просторный двухэтажный дом, оборудованный камином, и русская баня. Гостепреимные хозяева, оборудованная автостоянка.</w:t>
            </w:r>
          </w:p>
        </w:tc>
        <w:tc>
          <w:tcPr>
            <w:tcW w:w="1644" w:type="dxa"/>
          </w:tcPr>
          <w:p w:rsidR="002A520F" w:rsidRPr="00ED4921" w:rsidRDefault="002A520F" w:rsidP="0000121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F15AB3">
              <w:rPr>
                <w:rFonts w:ascii="Times New Roman" w:hAnsi="Times New Roman" w:cs="Times New Roman"/>
              </w:rPr>
              <w:t>Гостевой Дом «Усадьба в Маньге»</w:t>
            </w: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F15AB3">
              <w:rPr>
                <w:rFonts w:ascii="Times New Roman" w:hAnsi="Times New Roman" w:cs="Times New Roman"/>
              </w:rPr>
              <w:t>д. Новая Маньга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Просторный двухэтажный дом оборудованный камином и русская баня. Гостепреимные хозяева, оборудованная автостоянка</w:t>
            </w:r>
          </w:p>
        </w:tc>
        <w:tc>
          <w:tcPr>
            <w:tcW w:w="1644" w:type="dxa"/>
          </w:tcPr>
          <w:p w:rsidR="002A520F" w:rsidRPr="00ED4921" w:rsidRDefault="002A520F" w:rsidP="0000121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00121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Постоялый дом в д. Киндасово, структурное подразделение</w:t>
            </w: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Киндасово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Просторный дом в небольшой деревне Киндасово на берегу р. Шуи, в котрой с 1985 г ежегодно проводится Международный фестиваль сельского юмора «Киндасово»</w:t>
            </w:r>
          </w:p>
        </w:tc>
        <w:tc>
          <w:tcPr>
            <w:tcW w:w="1644" w:type="dxa"/>
          </w:tcPr>
          <w:p w:rsidR="002A520F" w:rsidRPr="00ED4921" w:rsidRDefault="002A520F" w:rsidP="0000121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001216" w:rsidRDefault="002A520F" w:rsidP="00001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216">
              <w:rPr>
                <w:rFonts w:ascii="Times New Roman" w:hAnsi="Times New Roman" w:cs="Times New Roman"/>
                <w:color w:val="000000"/>
              </w:rPr>
              <w:t>Гостевой дом «Кинерма»</w:t>
            </w:r>
          </w:p>
          <w:p w:rsidR="002A520F" w:rsidRPr="0000121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Кинерма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Просторный гостевой дом расположенный в исторической деревне, которая представляет собой уникальный комплексный памятник народного деревянного зодчества. Имеется баня по-черному</w:t>
            </w:r>
          </w:p>
        </w:tc>
        <w:tc>
          <w:tcPr>
            <w:tcW w:w="1644" w:type="dxa"/>
          </w:tcPr>
          <w:p w:rsidR="002A520F" w:rsidRPr="00ED4921" w:rsidRDefault="002A520F" w:rsidP="0000121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00121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Гостевой дом, д. Ангенлахта</w:t>
            </w: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Ангенлахта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гостевых дома находятся на берегу живописного озера Сямозеро.  Домики оборудованы камином , русская баня на берегу озера. Оборудованная автостоянка.</w:t>
            </w:r>
          </w:p>
        </w:tc>
        <w:tc>
          <w:tcPr>
            <w:tcW w:w="1644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00121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Карельский хутор, п. Сяпся</w:t>
            </w: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Сяпся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Комфортабельные гостевые домики - тихое, уютное местечко у истоков реки Сяпся, вблизи первого в Республике Карелия зоологического комплекса «Три медведя». </w:t>
            </w:r>
          </w:p>
        </w:tc>
        <w:tc>
          <w:tcPr>
            <w:tcW w:w="1644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00121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Гостевой дом «Карельский край», д. Нижняя Салма</w:t>
            </w: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д. Нижняя Салма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Просторный гостевой дом, расположенный на берегу реки Шуя.</w:t>
            </w:r>
          </w:p>
        </w:tc>
        <w:tc>
          <w:tcPr>
            <w:tcW w:w="1644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F15AB3">
        <w:tc>
          <w:tcPr>
            <w:tcW w:w="48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2A520F" w:rsidRPr="0000121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Гостевой дом, д. Лахта</w:t>
            </w:r>
          </w:p>
        </w:tc>
        <w:tc>
          <w:tcPr>
            <w:tcW w:w="144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01216">
              <w:rPr>
                <w:rFonts w:ascii="Times New Roman" w:hAnsi="Times New Roman" w:cs="Times New Roman"/>
              </w:rPr>
              <w:t>д. Лахта</w:t>
            </w:r>
          </w:p>
        </w:tc>
        <w:tc>
          <w:tcPr>
            <w:tcW w:w="25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расположенный в 100 м от озера Сямозеро</w:t>
            </w:r>
            <w:r w:rsidRPr="00EC1D27">
              <w:rPr>
                <w:rFonts w:ascii="Times New Roman" w:hAnsi="Times New Roman" w:cs="Times New Roman"/>
              </w:rPr>
              <w:t>.</w:t>
            </w:r>
            <w:r w:rsidRPr="00EC1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D27">
              <w:rPr>
                <w:rFonts w:ascii="Times New Roman" w:hAnsi="Times New Roman" w:cs="Times New Roman"/>
              </w:rPr>
              <w:t>На территории стоит баня, у берега лодка, если есть желание — то возможна организация вылазки на острова в Сямозеро с палатками. Кроме того, всегда возможна организация рыбалки и охоты.</w:t>
            </w:r>
            <w:r w:rsidRPr="00EC1D27">
              <w:rPr>
                <w:rFonts w:ascii="Arial" w:hAnsi="Arial" w:cs="Arial"/>
                <w:color w:val="666666"/>
              </w:rPr>
              <w:t> </w:t>
            </w:r>
          </w:p>
        </w:tc>
        <w:tc>
          <w:tcPr>
            <w:tcW w:w="1644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 слабо развита</w:t>
            </w:r>
          </w:p>
        </w:tc>
        <w:tc>
          <w:tcPr>
            <w:tcW w:w="1776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Экскурсионное обслуживание - присутствует</w:t>
            </w:r>
          </w:p>
        </w:tc>
        <w:tc>
          <w:tcPr>
            <w:tcW w:w="72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32601633"/>
      <w:r w:rsidRPr="00ED4921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Объекты промышленного туризма</w:t>
      </w:r>
      <w:bookmarkEnd w:id="2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954"/>
        <w:gridCol w:w="900"/>
        <w:gridCol w:w="6480"/>
        <w:gridCol w:w="720"/>
        <w:gridCol w:w="720"/>
        <w:gridCol w:w="540"/>
      </w:tblGrid>
      <w:tr w:rsidR="002A520F" w:rsidRPr="00ED4921">
        <w:tc>
          <w:tcPr>
            <w:tcW w:w="486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54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6480" w:type="dxa"/>
            <w:shd w:val="clear" w:color="auto" w:fill="FF7C80"/>
          </w:tcPr>
          <w:p w:rsidR="002A520F" w:rsidRPr="00ED4921" w:rsidRDefault="002A520F" w:rsidP="004F570A">
            <w:pPr>
              <w:spacing w:after="120" w:line="360" w:lineRule="auto"/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72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72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54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ED4921">
        <w:tc>
          <w:tcPr>
            <w:tcW w:w="486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Тулмозерский чугуноплавильный завод</w:t>
            </w:r>
          </w:p>
        </w:tc>
        <w:tc>
          <w:tcPr>
            <w:tcW w:w="900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Колатсельга</w:t>
            </w:r>
          </w:p>
        </w:tc>
        <w:tc>
          <w:tcPr>
            <w:tcW w:w="6480" w:type="dxa"/>
          </w:tcPr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Тулмозерский чугуноплавильный завод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 построен во второй половине восемнадцатого столетия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уникальным историко-культурным объектом.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Сохранившиеся до настоящего времени сооружения завода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подлинными, без современных переделок.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завода сохранились руины пяти заводских корпусов,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из кирпича и крупных каменных блоков,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выделением пилястр, лопаток, оконных и дверных откосов и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перемычек. Большой интерес представляют остатки подземных 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коммуникаций, водоемы и водоотводные канавы, отвалы руды.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Этот уникальный памятник хорошо иллюстрирует технологический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 производства чугуна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57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вв.,</w:t>
            </w:r>
          </w:p>
          <w:p w:rsidR="002A520F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сами здания являются примером промышленной</w:t>
            </w:r>
          </w:p>
          <w:p w:rsidR="002A520F" w:rsidRPr="00B57FB0" w:rsidRDefault="002A520F" w:rsidP="004F570A">
            <w:pPr>
              <w:spacing w:after="120" w:line="360" w:lineRule="auto"/>
              <w:ind w:left="-579" w:right="-108" w:firstLine="5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 своего времени.</w:t>
            </w:r>
          </w:p>
        </w:tc>
        <w:tc>
          <w:tcPr>
            <w:tcW w:w="720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оснащен</w:t>
            </w:r>
          </w:p>
        </w:tc>
        <w:tc>
          <w:tcPr>
            <w:tcW w:w="720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экскурсионное обслуживание</w:t>
            </w:r>
          </w:p>
        </w:tc>
        <w:tc>
          <w:tcPr>
            <w:tcW w:w="540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32601634"/>
      <w:r w:rsidRPr="00ED4921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Горнолыжные объекты</w:t>
      </w:r>
      <w:bookmarkEnd w:id="22"/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701"/>
        <w:gridCol w:w="1701"/>
        <w:gridCol w:w="1234"/>
        <w:gridCol w:w="851"/>
      </w:tblGrid>
      <w:tr w:rsidR="002A520F" w:rsidRPr="00ED4921">
        <w:tc>
          <w:tcPr>
            <w:tcW w:w="568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701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701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 какие виды спорта рассчитан дополнительно</w:t>
            </w:r>
          </w:p>
        </w:tc>
        <w:tc>
          <w:tcPr>
            <w:tcW w:w="1234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Периоды функционирования </w:t>
            </w:r>
            <w:r w:rsidRPr="00ED492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851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ED4921">
        <w:tc>
          <w:tcPr>
            <w:tcW w:w="568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34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2A520F" w:rsidRPr="00ED4921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3" w:name="_Toc432601635"/>
      <w:r w:rsidRPr="00ED4921">
        <w:rPr>
          <w:rFonts w:ascii="Times New Roman" w:hAnsi="Times New Roman" w:cs="Times New Roman"/>
          <w:color w:val="auto"/>
        </w:rPr>
        <w:t>2.7.</w:t>
      </w:r>
      <w:r w:rsidRPr="00ED4921">
        <w:rPr>
          <w:rFonts w:ascii="Times New Roman" w:hAnsi="Times New Roman" w:cs="Times New Roman"/>
          <w:color w:val="auto"/>
        </w:rPr>
        <w:tab/>
        <w:t>Велосипедные и пешеходные трассы и маршруты</w:t>
      </w:r>
      <w:bookmarkEnd w:id="2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42"/>
        <w:gridCol w:w="2268"/>
        <w:gridCol w:w="3686"/>
        <w:gridCol w:w="1241"/>
      </w:tblGrid>
      <w:tr w:rsidR="002A520F" w:rsidRPr="00ED4921">
        <w:tc>
          <w:tcPr>
            <w:tcW w:w="534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Вид трассы/маршрута</w:t>
            </w:r>
          </w:p>
        </w:tc>
        <w:tc>
          <w:tcPr>
            <w:tcW w:w="2268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3686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1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ED4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-кода</w:t>
            </w:r>
          </w:p>
        </w:tc>
      </w:tr>
      <w:tr w:rsidR="002A520F" w:rsidRPr="00ED4921">
        <w:tc>
          <w:tcPr>
            <w:tcW w:w="534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86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2A520F" w:rsidRPr="00ED4921" w:rsidRDefault="002A520F" w:rsidP="002A484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9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001216" w:rsidRDefault="002A520F" w:rsidP="00001216">
      <w:pPr>
        <w:pStyle w:val="12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432601636"/>
      <w:r w:rsidRPr="00001216">
        <w:rPr>
          <w:rFonts w:ascii="Times New Roman" w:hAnsi="Times New Roman" w:cs="Times New Roman"/>
          <w:b/>
          <w:bCs/>
          <w:sz w:val="28"/>
          <w:szCs w:val="28"/>
        </w:rPr>
        <w:t>Событийный туризм</w:t>
      </w:r>
      <w:bookmarkEnd w:id="24"/>
    </w:p>
    <w:p w:rsidR="002A520F" w:rsidRPr="00507171" w:rsidRDefault="002A520F" w:rsidP="0050717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71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Ежегодный традиционный праздник юмора «Киндасово».</w:t>
      </w:r>
    </w:p>
    <w:p w:rsidR="002A520F" w:rsidRPr="00507171" w:rsidRDefault="002A520F" w:rsidP="0050717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71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Уже четверть века Киндасово является символом карельского юмора и деревенского фольклора. С 1985 года, в третье воскресенье июня в деревне Киндасово ежегодно проводится сельский фольклорный праздник юмора или Фестиваль народного юмора под открытым небом.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071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праздник собираются весельчаки и юмористы из разных уголков Карелии, России и зарубежных стран. Во время праздника можно погрузиться в мир настоящего карельского фольклора, поучаствовать в давно забытых старинных игрищах. «Карельская кухня» даст возможность отведать настоящие карельские калитки, печёную картошку и многое другое! Современные умельцы на улице мастеров научат делать настоящие обереги.</w:t>
      </w:r>
    </w:p>
    <w:p w:rsidR="002A520F" w:rsidRPr="00A87EEC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5" w:name="_Toc432601637"/>
      <w:r w:rsidRPr="00A87EEC">
        <w:rPr>
          <w:rFonts w:ascii="Times New Roman" w:hAnsi="Times New Roman" w:cs="Times New Roman"/>
          <w:color w:val="auto"/>
        </w:rPr>
        <w:t>3.1.</w:t>
      </w:r>
      <w:r w:rsidRPr="00A87EEC">
        <w:rPr>
          <w:rFonts w:ascii="Times New Roman" w:hAnsi="Times New Roman" w:cs="Times New Roman"/>
          <w:color w:val="auto"/>
        </w:rPr>
        <w:tab/>
        <w:t>Календарь туристских событий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2123"/>
        <w:gridCol w:w="1814"/>
        <w:gridCol w:w="3756"/>
      </w:tblGrid>
      <w:tr w:rsidR="002A520F" w:rsidRPr="00A87EEC">
        <w:trPr>
          <w:jc w:val="center"/>
        </w:trPr>
        <w:tc>
          <w:tcPr>
            <w:tcW w:w="1905" w:type="dxa"/>
            <w:shd w:val="clear" w:color="auto" w:fill="FF7C80"/>
          </w:tcPr>
          <w:p w:rsidR="002A520F" w:rsidRPr="00A87EEC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E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23" w:type="dxa"/>
            <w:shd w:val="clear" w:color="auto" w:fill="FF7C80"/>
          </w:tcPr>
          <w:p w:rsidR="002A520F" w:rsidRPr="00A87EEC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shd w:val="clear" w:color="auto" w:fill="FF7C80"/>
          </w:tcPr>
          <w:p w:rsidR="002A520F" w:rsidRPr="00A87EEC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EC">
              <w:rPr>
                <w:rFonts w:ascii="Times New Roman" w:hAnsi="Times New Roman" w:cs="Times New Roman"/>
                <w:sz w:val="20"/>
                <w:szCs w:val="20"/>
              </w:rPr>
              <w:t>Вид события</w:t>
            </w:r>
          </w:p>
        </w:tc>
        <w:tc>
          <w:tcPr>
            <w:tcW w:w="3756" w:type="dxa"/>
            <w:shd w:val="clear" w:color="auto" w:fill="FF7C80"/>
          </w:tcPr>
          <w:p w:rsidR="002A520F" w:rsidRPr="00A87EEC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E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Гонки на собачьих упряжках в д. Кудама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Соревнования на собачьих упряжках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«Наша Велика Победа»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автопробег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«Шустрая белка – 2014»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Экстемальные мото соревнования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 xml:space="preserve"> «Киндасово»-2014;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Международный сельский фестиваль юмора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 xml:space="preserve"> «Сугуваставунду»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Международный фестиваль финно-угорских народов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«Лауча</w:t>
            </w:r>
            <w:r w:rsidRPr="00A87EE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814" w:type="dxa"/>
          </w:tcPr>
          <w:p w:rsidR="002A520F" w:rsidRPr="00A87EEC" w:rsidRDefault="002A520F" w:rsidP="00A87EEC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 xml:space="preserve"> финно-угорский творческий инкубатор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«Благовест»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фестиваль духовной музыки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85-летие Пряжинского района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«Наша Велика</w:t>
            </w:r>
            <w:r>
              <w:rPr>
                <w:rFonts w:ascii="Times New Roman" w:hAnsi="Times New Roman" w:cs="Times New Roman"/>
              </w:rPr>
              <w:t>я</w:t>
            </w:r>
            <w:r w:rsidRPr="00A87EEC">
              <w:rPr>
                <w:rFonts w:ascii="Times New Roman" w:hAnsi="Times New Roman" w:cs="Times New Roman"/>
              </w:rPr>
              <w:t xml:space="preserve"> Победа»;  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автопробег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«Шустрая белка – 2015»;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Экстемальные мото соревнования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открытие резиденции Карельского Деда Мороза « Талви Укко».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Талви Укко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 xml:space="preserve"> «Киндасово»-2015</w:t>
            </w:r>
          </w:p>
        </w:tc>
        <w:tc>
          <w:tcPr>
            <w:tcW w:w="1814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Международный сельский фестиваль юмора</w:t>
            </w:r>
          </w:p>
        </w:tc>
        <w:tc>
          <w:tcPr>
            <w:tcW w:w="3756" w:type="dxa"/>
          </w:tcPr>
          <w:p w:rsidR="002A520F" w:rsidRPr="00A87EEC" w:rsidRDefault="002A520F" w:rsidP="00ED019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trHeight w:val="1393"/>
          <w:jc w:val="center"/>
        </w:trPr>
        <w:tc>
          <w:tcPr>
            <w:tcW w:w="1905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022610">
            <w:pPr>
              <w:pStyle w:val="12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«Сугуваставунду»</w:t>
            </w:r>
          </w:p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Международный фестиваль финно-угорских народов</w:t>
            </w:r>
          </w:p>
        </w:tc>
        <w:tc>
          <w:tcPr>
            <w:tcW w:w="3756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791A4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2123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«Наша Велика</w:t>
            </w:r>
            <w:r>
              <w:rPr>
                <w:rFonts w:ascii="Times New Roman" w:hAnsi="Times New Roman" w:cs="Times New Roman"/>
              </w:rPr>
              <w:t>я</w:t>
            </w:r>
            <w:r w:rsidRPr="00A87EEC">
              <w:rPr>
                <w:rFonts w:ascii="Times New Roman" w:hAnsi="Times New Roman" w:cs="Times New Roman"/>
              </w:rPr>
              <w:t xml:space="preserve"> Победа»;  </w:t>
            </w:r>
          </w:p>
        </w:tc>
        <w:tc>
          <w:tcPr>
            <w:tcW w:w="1814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автопробег</w:t>
            </w:r>
          </w:p>
        </w:tc>
        <w:tc>
          <w:tcPr>
            <w:tcW w:w="3756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«Шустрая белка – 2016</w:t>
            </w:r>
            <w:r w:rsidRPr="00A87EEC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814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Экстемальные мото соревнования</w:t>
            </w:r>
          </w:p>
        </w:tc>
        <w:tc>
          <w:tcPr>
            <w:tcW w:w="3756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Талви Укко</w:t>
            </w:r>
          </w:p>
        </w:tc>
        <w:tc>
          <w:tcPr>
            <w:tcW w:w="1814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20F" w:rsidRPr="00A87EEC">
        <w:trPr>
          <w:jc w:val="center"/>
        </w:trPr>
        <w:tc>
          <w:tcPr>
            <w:tcW w:w="1905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 xml:space="preserve"> «Киндасово»-201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Международный сельский фестиваль юмора</w:t>
            </w:r>
          </w:p>
        </w:tc>
        <w:tc>
          <w:tcPr>
            <w:tcW w:w="3756" w:type="dxa"/>
          </w:tcPr>
          <w:p w:rsidR="002A520F" w:rsidRPr="00A87EEC" w:rsidRDefault="002A520F" w:rsidP="0002261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-</w:t>
            </w: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9870EE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6" w:name="_Toc432601638"/>
      <w:r w:rsidRPr="009870EE">
        <w:rPr>
          <w:rFonts w:ascii="Times New Roman" w:hAnsi="Times New Roman" w:cs="Times New Roman"/>
          <w:color w:val="auto"/>
        </w:rPr>
        <w:t>3.2.</w:t>
      </w:r>
      <w:r w:rsidRPr="009870EE">
        <w:rPr>
          <w:rFonts w:ascii="Times New Roman" w:hAnsi="Times New Roman" w:cs="Times New Roman"/>
          <w:color w:val="auto"/>
        </w:rPr>
        <w:tab/>
        <w:t>Туристские события международного уровня</w:t>
      </w:r>
      <w:bookmarkEnd w:id="26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866"/>
        <w:gridCol w:w="1823"/>
        <w:gridCol w:w="3846"/>
      </w:tblGrid>
      <w:tr w:rsidR="002A520F" w:rsidRPr="009870EE">
        <w:tc>
          <w:tcPr>
            <w:tcW w:w="1928" w:type="dxa"/>
            <w:shd w:val="clear" w:color="auto" w:fill="FF7C80"/>
          </w:tcPr>
          <w:p w:rsidR="002A520F" w:rsidRPr="009870EE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E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66" w:type="dxa"/>
            <w:shd w:val="clear" w:color="auto" w:fill="FF7C80"/>
          </w:tcPr>
          <w:p w:rsidR="002A520F" w:rsidRPr="009870EE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23" w:type="dxa"/>
            <w:shd w:val="clear" w:color="auto" w:fill="FF7C80"/>
          </w:tcPr>
          <w:p w:rsidR="002A520F" w:rsidRPr="009870EE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EE">
              <w:rPr>
                <w:rFonts w:ascii="Times New Roman" w:hAnsi="Times New Roman" w:cs="Times New Roman"/>
                <w:sz w:val="20"/>
                <w:szCs w:val="20"/>
              </w:rPr>
              <w:t>Вид события</w:t>
            </w:r>
          </w:p>
        </w:tc>
        <w:tc>
          <w:tcPr>
            <w:tcW w:w="3846" w:type="dxa"/>
            <w:shd w:val="clear" w:color="auto" w:fill="FF7C80"/>
          </w:tcPr>
          <w:p w:rsidR="002A520F" w:rsidRPr="009870EE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EE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2A520F" w:rsidRPr="009870EE">
        <w:tc>
          <w:tcPr>
            <w:tcW w:w="1928" w:type="dxa"/>
          </w:tcPr>
          <w:p w:rsidR="002A520F" w:rsidRPr="009870EE" w:rsidRDefault="002A520F" w:rsidP="002A3CD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Январь 2013 г</w:t>
            </w:r>
          </w:p>
        </w:tc>
        <w:tc>
          <w:tcPr>
            <w:tcW w:w="1866" w:type="dxa"/>
          </w:tcPr>
          <w:p w:rsidR="002A520F" w:rsidRPr="009870EE" w:rsidRDefault="002A520F" w:rsidP="002A3CD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Международные соревнования по гонкам на собачьих упряжках на средние дистанции «По земле Сампо»</w:t>
            </w:r>
          </w:p>
        </w:tc>
        <w:tc>
          <w:tcPr>
            <w:tcW w:w="1823" w:type="dxa"/>
          </w:tcPr>
          <w:p w:rsidR="002A520F" w:rsidRPr="009870EE" w:rsidRDefault="002A520F" w:rsidP="002A3CD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Гонки на собачьих упряжках</w:t>
            </w:r>
          </w:p>
        </w:tc>
        <w:tc>
          <w:tcPr>
            <w:tcW w:w="3846" w:type="dxa"/>
          </w:tcPr>
          <w:p w:rsidR="002A520F" w:rsidRPr="009870EE" w:rsidRDefault="002A520F" w:rsidP="002A3CD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520F" w:rsidRPr="009870EE">
        <w:tc>
          <w:tcPr>
            <w:tcW w:w="1928" w:type="dxa"/>
          </w:tcPr>
          <w:p w:rsidR="002A520F" w:rsidRPr="009870EE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Декабрь 2013 г</w:t>
            </w:r>
          </w:p>
        </w:tc>
        <w:tc>
          <w:tcPr>
            <w:tcW w:w="1866" w:type="dxa"/>
          </w:tcPr>
          <w:p w:rsidR="002A520F" w:rsidRPr="009870EE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Международные соревнования по гонкам на собачьих упряжках «</w:t>
            </w:r>
            <w:r w:rsidRPr="009870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Double</w:t>
            </w: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70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Dream</w:t>
            </w: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1823" w:type="dxa"/>
          </w:tcPr>
          <w:p w:rsidR="002A520F" w:rsidRPr="009870EE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Гонки на собачьих упряжках</w:t>
            </w:r>
          </w:p>
        </w:tc>
        <w:tc>
          <w:tcPr>
            <w:tcW w:w="3846" w:type="dxa"/>
          </w:tcPr>
          <w:p w:rsidR="002A520F" w:rsidRPr="009870EE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0E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ED4921" w:rsidRDefault="002A520F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7" w:name="_Toc432601639"/>
      <w:r w:rsidRPr="00ED4921">
        <w:rPr>
          <w:rFonts w:ascii="Times New Roman" w:hAnsi="Times New Roman" w:cs="Times New Roman"/>
          <w:color w:val="auto"/>
        </w:rPr>
        <w:t>4.</w:t>
      </w:r>
      <w:r w:rsidRPr="00ED4921">
        <w:rPr>
          <w:rFonts w:ascii="Times New Roman" w:hAnsi="Times New Roman" w:cs="Times New Roman"/>
          <w:color w:val="auto"/>
        </w:rPr>
        <w:tab/>
        <w:t>Инфраструктура туризма</w:t>
      </w:r>
      <w:bookmarkEnd w:id="27"/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32601640"/>
      <w:r w:rsidRPr="00ED4921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Объекты размещения</w:t>
      </w:r>
      <w:bookmarkEnd w:id="28"/>
    </w:p>
    <w:p w:rsidR="002A520F" w:rsidRPr="00ED4921" w:rsidRDefault="002A520F" w:rsidP="006D02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>На сегодняшний день в Пряжинском национального районе существует разветвлённая сеть туристических баз, гостевых домов и коттеджей, гостиничных комплексов, детских лагерей. Администрацией района проводится работа по формированию в районе современной туристической отрасли, которая может вносить существенный вклад в социально-экономическое развитие района, решить проблему занятости населения, прежде всего в небольших населенных пунктах.</w:t>
      </w:r>
    </w:p>
    <w:p w:rsidR="002A520F" w:rsidRPr="00ED4921" w:rsidRDefault="002A520F" w:rsidP="006D0274">
      <w:pPr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</w:rPr>
        <w:tab/>
      </w:r>
      <w:r w:rsidRPr="00ED4921">
        <w:rPr>
          <w:rFonts w:ascii="Times New Roman" w:hAnsi="Times New Roman" w:cs="Times New Roman"/>
          <w:sz w:val="28"/>
          <w:szCs w:val="28"/>
        </w:rPr>
        <w:t>На территории Пряжинского национального района в сфере туризма работает 67 предприятий, из которых 38 – туристско-рекреационные и гостиничные комплексы, базы отдыха, гостевые дома, 30 туристических фирм, предоставляющие свои экскурсионные услуги на территории Пряжинского района. Номерной фонд составляет более 1000 мест размещения туристов.</w:t>
      </w:r>
    </w:p>
    <w:p w:rsidR="002A520F" w:rsidRPr="00ED4921" w:rsidRDefault="002A520F" w:rsidP="006D02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 xml:space="preserve">В туристической отрасли в общей сложности занято более 250 человек (148 - постоянно работающие на туристических предприятиях; более 100 человек - работающие дополнительно в туристический сезон), большинство из которых это местные жители, из общего количества работающих в районе (5413) – это около 5% всего занятого населения. </w:t>
      </w:r>
    </w:p>
    <w:p w:rsidR="002A520F" w:rsidRPr="00ED4921" w:rsidRDefault="002A520F" w:rsidP="00DE78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921">
        <w:rPr>
          <w:rFonts w:ascii="Times New Roman" w:hAnsi="Times New Roman" w:cs="Times New Roman"/>
          <w:sz w:val="28"/>
          <w:szCs w:val="28"/>
        </w:rPr>
        <w:t xml:space="preserve">В районе ведётся целенаправленная деятельность по развитию и популяризации различных видов туризма, продвижению туристских продуктов. Ежегодно туристские предприятия района участвуют в специализированных туристских выставках и ярмарках. </w:t>
      </w:r>
    </w:p>
    <w:p w:rsidR="002A520F" w:rsidRPr="00ED492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432601641"/>
      <w:r w:rsidRPr="00ED4921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Pr="00ED4921">
        <w:rPr>
          <w:rFonts w:ascii="Times New Roman" w:hAnsi="Times New Roman" w:cs="Times New Roman"/>
          <w:color w:val="auto"/>
          <w:sz w:val="28"/>
          <w:szCs w:val="28"/>
        </w:rPr>
        <w:tab/>
        <w:t>Детские и оздоровительные лагеря</w:t>
      </w:r>
      <w:bookmarkEnd w:id="2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78"/>
        <w:gridCol w:w="1440"/>
        <w:gridCol w:w="1620"/>
        <w:gridCol w:w="3600"/>
        <w:gridCol w:w="1383"/>
      </w:tblGrid>
      <w:tr w:rsidR="002A520F" w:rsidRPr="00ED4921">
        <w:tc>
          <w:tcPr>
            <w:tcW w:w="542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78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162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3600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83" w:type="dxa"/>
            <w:shd w:val="clear" w:color="auto" w:fill="FF7C80"/>
          </w:tcPr>
          <w:p w:rsidR="002A520F" w:rsidRPr="00ED492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21">
              <w:rPr>
                <w:rFonts w:ascii="Times New Roman" w:hAnsi="Times New Roman" w:cs="Times New Roman"/>
                <w:sz w:val="20"/>
                <w:szCs w:val="20"/>
              </w:rPr>
              <w:t>Краткое описание лагеря (или адрес сайта)</w:t>
            </w:r>
          </w:p>
        </w:tc>
      </w:tr>
      <w:tr w:rsidR="002A520F" w:rsidRPr="00ED4921">
        <w:tc>
          <w:tcPr>
            <w:tcW w:w="542" w:type="dxa"/>
          </w:tcPr>
          <w:p w:rsidR="002A520F" w:rsidRPr="00ED492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2A520F" w:rsidRPr="00ED492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сказка</w:t>
            </w:r>
          </w:p>
        </w:tc>
        <w:tc>
          <w:tcPr>
            <w:tcW w:w="1440" w:type="dxa"/>
          </w:tcPr>
          <w:p w:rsidR="002A520F" w:rsidRPr="00ED492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Эссойльское сельское поселение, д. Сяргилахта</w:t>
            </w:r>
          </w:p>
        </w:tc>
        <w:tc>
          <w:tcPr>
            <w:tcW w:w="1620" w:type="dxa"/>
          </w:tcPr>
          <w:p w:rsidR="002A520F" w:rsidRPr="00ED492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3600" w:type="dxa"/>
          </w:tcPr>
          <w:p w:rsidR="002A520F" w:rsidRPr="00FE5455" w:rsidRDefault="002A520F" w:rsidP="00FE5455">
            <w:pPr>
              <w:rPr>
                <w:rFonts w:ascii="Times New Roman" w:hAnsi="Times New Roman" w:cs="Times New Roman"/>
                <w:lang w:eastAsia="ru-RU"/>
              </w:rPr>
            </w:pPr>
            <w:r w:rsidRPr="00FE54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Проживание: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2-3 местные номера в кирпичных корпусах, удобства на этаже (4 корпуса по 40 мест)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E54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Питание: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5-разовое.</w:t>
            </w:r>
            <w:r w:rsidRPr="00FE54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Пляж: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песчаный, на берегу озера. 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54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Развлечения: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ключевые мероприятия - «Тропа испытаний», «Стартинейджер» (танцевальный марафон), «Денежная лихорадка» (экономическая игра), «Олимпийские игры» (индивидуальные и коллективные зачеты, рекорды), интерактивная игра «Приказано выжить», «Сямозеро-вижен» (музыкальный марафон), «Большое ралли» (комплексные командно-патрульные испытания) и мн.др.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Программой предусмотрено: 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организация туристских пеших, велосипедных и водных маршрутов, робинзонад в соответствии с концепцией авторской программы организации коллективной приключенческой игры «Школы Рейнджеров»; </w:t>
            </w:r>
            <w:r w:rsidRPr="00FE54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бесплатное</w:t>
            </w:r>
            <w:r w:rsidRPr="00FE5455">
              <w:rPr>
                <w:rFonts w:ascii="Arial" w:hAnsi="Arial" w:cs="Arial"/>
                <w:lang w:eastAsia="ru-RU"/>
              </w:rPr>
              <w:t xml:space="preserve"> </w:t>
            </w:r>
            <w:r w:rsidRPr="00FE5455">
              <w:rPr>
                <w:rFonts w:ascii="Times New Roman" w:hAnsi="Times New Roman" w:cs="Times New Roman"/>
                <w:lang w:eastAsia="ru-RU"/>
              </w:rPr>
              <w:t>предоставление специального спортивного и туристического снаряжения (рафты, каноэ, катамараны, велосипеды, походные палатки, спасательные жилеты, каски, термомешки, квадроциклы и др.);</w:t>
            </w:r>
            <w:r w:rsidRPr="00FE5455">
              <w:rPr>
                <w:rFonts w:ascii="Times New Roman" w:hAnsi="Times New Roman" w:cs="Times New Roman"/>
                <w:lang w:eastAsia="ru-RU"/>
              </w:rPr>
              <w:br/>
            </w:r>
            <w:r w:rsidRPr="00FE545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Медицинское обслуживание:</w:t>
            </w:r>
            <w:r w:rsidRPr="00FE5455">
              <w:rPr>
                <w:rFonts w:ascii="Times New Roman" w:hAnsi="Times New Roman" w:cs="Times New Roman"/>
                <w:lang w:eastAsia="ru-RU"/>
              </w:rPr>
              <w:t> полный медицинский контроль.</w:t>
            </w:r>
          </w:p>
        </w:tc>
        <w:tc>
          <w:tcPr>
            <w:tcW w:w="1383" w:type="dxa"/>
          </w:tcPr>
          <w:p w:rsidR="002A520F" w:rsidRPr="00ED492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455">
              <w:rPr>
                <w:rFonts w:ascii="Times New Roman" w:hAnsi="Times New Roman" w:cs="Times New Roman"/>
                <w:sz w:val="20"/>
                <w:szCs w:val="20"/>
              </w:rPr>
              <w:t>https://deti-travel.ru/camps/912/base/1812/</w:t>
            </w:r>
          </w:p>
        </w:tc>
      </w:tr>
    </w:tbl>
    <w:p w:rsidR="002A520F" w:rsidRPr="002D057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0" w:name="_Toc432601642"/>
    </w:p>
    <w:p w:rsidR="002A520F" w:rsidRPr="002D0571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2D0571">
        <w:rPr>
          <w:rFonts w:ascii="Times New Roman" w:hAnsi="Times New Roman" w:cs="Times New Roman"/>
          <w:color w:val="auto"/>
        </w:rPr>
        <w:t>4.3.</w:t>
      </w:r>
      <w:r w:rsidRPr="002D0571">
        <w:rPr>
          <w:rFonts w:ascii="Times New Roman" w:hAnsi="Times New Roman" w:cs="Times New Roman"/>
          <w:color w:val="auto"/>
        </w:rPr>
        <w:tab/>
        <w:t>Санатории, курорты, профилактории</w:t>
      </w:r>
      <w:bookmarkEnd w:id="30"/>
    </w:p>
    <w:tbl>
      <w:tblPr>
        <w:tblW w:w="97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268"/>
        <w:gridCol w:w="5288"/>
      </w:tblGrid>
      <w:tr w:rsidR="002A520F" w:rsidRPr="002D0571">
        <w:tc>
          <w:tcPr>
            <w:tcW w:w="534" w:type="dxa"/>
            <w:shd w:val="clear" w:color="auto" w:fill="FF7C80"/>
          </w:tcPr>
          <w:p w:rsidR="002A520F" w:rsidRPr="002D057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2A520F" w:rsidRPr="002D057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2A520F" w:rsidRPr="002D057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5288" w:type="dxa"/>
            <w:shd w:val="clear" w:color="auto" w:fill="FF7C80"/>
          </w:tcPr>
          <w:p w:rsidR="002A520F" w:rsidRPr="002D0571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Краткое описание (или адрес сайта)</w:t>
            </w:r>
          </w:p>
        </w:tc>
      </w:tr>
      <w:tr w:rsidR="002A520F" w:rsidRPr="002D0571">
        <w:tc>
          <w:tcPr>
            <w:tcW w:w="534" w:type="dxa"/>
          </w:tcPr>
          <w:p w:rsidR="002A520F" w:rsidRPr="002D057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520F" w:rsidRPr="002D057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520F" w:rsidRPr="002D057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8" w:type="dxa"/>
          </w:tcPr>
          <w:p w:rsidR="002A520F" w:rsidRPr="002D0571" w:rsidRDefault="002A520F" w:rsidP="00387B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A520F" w:rsidRPr="00FF5B39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0E1E3C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1" w:name="_Toc432601643"/>
      <w:r w:rsidRPr="000E1E3C">
        <w:rPr>
          <w:rFonts w:ascii="Times New Roman" w:hAnsi="Times New Roman" w:cs="Times New Roman"/>
          <w:color w:val="auto"/>
        </w:rPr>
        <w:t>4.4.</w:t>
      </w:r>
      <w:r w:rsidRPr="000E1E3C">
        <w:rPr>
          <w:rFonts w:ascii="Times New Roman" w:hAnsi="Times New Roman" w:cs="Times New Roman"/>
          <w:color w:val="auto"/>
        </w:rPr>
        <w:tab/>
        <w:t>Объекты общественного питания</w:t>
      </w:r>
      <w:bookmarkEnd w:id="31"/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653"/>
        <w:gridCol w:w="1185"/>
        <w:gridCol w:w="2410"/>
        <w:gridCol w:w="1805"/>
      </w:tblGrid>
      <w:tr w:rsidR="002A520F" w:rsidRPr="00EA3A29">
        <w:trPr>
          <w:trHeight w:val="836"/>
        </w:trPr>
        <w:tc>
          <w:tcPr>
            <w:tcW w:w="534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тип предприятия</w:t>
            </w:r>
          </w:p>
        </w:tc>
        <w:tc>
          <w:tcPr>
            <w:tcW w:w="1653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1185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10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1805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Контактные данные, </w:t>
            </w: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E-mail, адрес сайта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Кафе «Транзит»</w:t>
            </w:r>
          </w:p>
        </w:tc>
        <w:tc>
          <w:tcPr>
            <w:tcW w:w="1653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Пгт Пряжа, ул. Советская, д.84</w:t>
            </w:r>
          </w:p>
        </w:tc>
        <w:tc>
          <w:tcPr>
            <w:tcW w:w="1185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13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6C7135" w:rsidRDefault="002A520F" w:rsidP="006C7135">
            <w:pPr>
              <w:jc w:val="center"/>
              <w:rPr>
                <w:rFonts w:ascii="Times New Roman" w:hAnsi="Times New Roman" w:cs="Times New Roman"/>
              </w:rPr>
            </w:pPr>
            <w:r w:rsidRPr="006C7135">
              <w:rPr>
                <w:rFonts w:ascii="Times New Roman" w:hAnsi="Times New Roman" w:cs="Times New Roman"/>
              </w:rPr>
              <w:t>Мошанов Сергей Петрович</w:t>
            </w:r>
          </w:p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8-921-468-88-64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Мотель «Старая Кузница»</w:t>
            </w:r>
          </w:p>
        </w:tc>
        <w:tc>
          <w:tcPr>
            <w:tcW w:w="1653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Пгт Пряжа, ул. Советская, д.114</w:t>
            </w:r>
          </w:p>
        </w:tc>
        <w:tc>
          <w:tcPr>
            <w:tcW w:w="1185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10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6C7135" w:rsidRDefault="002A520F" w:rsidP="006C7135">
            <w:pPr>
              <w:jc w:val="center"/>
              <w:rPr>
                <w:rFonts w:ascii="Times New Roman" w:hAnsi="Times New Roman" w:cs="Times New Roman"/>
              </w:rPr>
            </w:pPr>
            <w:r w:rsidRPr="006C7135">
              <w:rPr>
                <w:rFonts w:ascii="Times New Roman" w:hAnsi="Times New Roman" w:cs="Times New Roman"/>
              </w:rPr>
              <w:t>Сергеев Вячеслав Викторович</w:t>
            </w:r>
          </w:p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8-921-221-09-68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</w:tcPr>
          <w:p w:rsidR="002A520F" w:rsidRDefault="002A520F" w:rsidP="006C7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135">
              <w:rPr>
                <w:rFonts w:ascii="Times New Roman" w:hAnsi="Times New Roman" w:cs="Times New Roman"/>
                <w:color w:val="000000"/>
              </w:rPr>
              <w:t>ООО</w:t>
            </w:r>
          </w:p>
          <w:p w:rsidR="002A520F" w:rsidRPr="006C7135" w:rsidRDefault="002A520F" w:rsidP="006C7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135">
              <w:rPr>
                <w:rFonts w:ascii="Times New Roman" w:hAnsi="Times New Roman" w:cs="Times New Roman"/>
                <w:color w:val="000000"/>
              </w:rPr>
              <w:t>«Р-Маркет»</w:t>
            </w:r>
          </w:p>
          <w:p w:rsidR="002A520F" w:rsidRPr="006C7135" w:rsidRDefault="002A520F" w:rsidP="006C713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C7135">
              <w:rPr>
                <w:rFonts w:ascii="Times New Roman" w:hAnsi="Times New Roman" w:cs="Times New Roman"/>
                <w:color w:val="000000"/>
              </w:rPr>
              <w:t>Кафе«Иван-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6C7135">
              <w:rPr>
                <w:rFonts w:ascii="Times New Roman" w:hAnsi="Times New Roman" w:cs="Times New Roman"/>
                <w:color w:val="000000"/>
              </w:rPr>
              <w:t>ай»</w:t>
            </w:r>
          </w:p>
        </w:tc>
        <w:tc>
          <w:tcPr>
            <w:tcW w:w="1653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п. Матросы</w:t>
            </w:r>
          </w:p>
        </w:tc>
        <w:tc>
          <w:tcPr>
            <w:tcW w:w="1185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10" w:type="dxa"/>
          </w:tcPr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6C7135" w:rsidRDefault="002A520F" w:rsidP="006C7135">
            <w:pPr>
              <w:jc w:val="center"/>
              <w:rPr>
                <w:rFonts w:ascii="Times New Roman" w:hAnsi="Times New Roman" w:cs="Times New Roman"/>
              </w:rPr>
            </w:pPr>
            <w:r w:rsidRPr="006C7135">
              <w:rPr>
                <w:rFonts w:ascii="Times New Roman" w:hAnsi="Times New Roman" w:cs="Times New Roman"/>
              </w:rPr>
              <w:t>Хзей</w:t>
            </w:r>
            <w:r>
              <w:rPr>
                <w:rFonts w:ascii="Times New Roman" w:hAnsi="Times New Roman" w:cs="Times New Roman"/>
              </w:rPr>
              <w:t>ян Ара Жо</w:t>
            </w:r>
            <w:r w:rsidRPr="006C7135">
              <w:rPr>
                <w:rFonts w:ascii="Times New Roman" w:hAnsi="Times New Roman" w:cs="Times New Roman"/>
              </w:rPr>
              <w:t>раевич</w:t>
            </w:r>
          </w:p>
          <w:p w:rsidR="002A520F" w:rsidRPr="006C713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C7135">
              <w:rPr>
                <w:rFonts w:ascii="Times New Roman" w:hAnsi="Times New Roman" w:cs="Times New Roman"/>
              </w:rPr>
              <w:t>8-921220-60-78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</w:tcPr>
          <w:p w:rsidR="002A520F" w:rsidRPr="00BB2C65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ООО «Калина плюс», кафе - бар</w:t>
            </w:r>
          </w:p>
        </w:tc>
        <w:tc>
          <w:tcPr>
            <w:tcW w:w="1653" w:type="dxa"/>
          </w:tcPr>
          <w:p w:rsidR="002A520F" w:rsidRPr="00BB2C65" w:rsidRDefault="002A520F" w:rsidP="00ED6936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Пряжинский р-он д.Алекка База отдыха Денисов мыс</w:t>
            </w:r>
          </w:p>
          <w:p w:rsidR="002A520F" w:rsidRPr="00BB2C65" w:rsidRDefault="002A520F" w:rsidP="00ED6936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baza@decape.ru</w:t>
            </w:r>
          </w:p>
        </w:tc>
        <w:tc>
          <w:tcPr>
            <w:tcW w:w="1185" w:type="dxa"/>
          </w:tcPr>
          <w:p w:rsidR="002A520F" w:rsidRPr="00BB2C65" w:rsidRDefault="002A520F" w:rsidP="006C713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Надежда Васильевна Афанасьева</w:t>
            </w:r>
          </w:p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8-921-702-38-20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</w:tcPr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Эссойльское сельпо, кафе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</w:tcPr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п.Эссойла,  Центральная,16а</w:t>
            </w:r>
          </w:p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A520F" w:rsidRPr="00BB2C65" w:rsidRDefault="002A520F" w:rsidP="005B1CF7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Михайлов Дмитрий Владимирович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8(81456)3-35-98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</w:tcPr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ООО «Наташа»,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653" w:type="dxa"/>
          </w:tcPr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с.Ведлозеро, ул.Лесная, д.2</w:t>
            </w:r>
          </w:p>
        </w:tc>
        <w:tc>
          <w:tcPr>
            <w:tcW w:w="1185" w:type="dxa"/>
          </w:tcPr>
          <w:p w:rsidR="002A520F" w:rsidRPr="00BB2C65" w:rsidRDefault="002A520F" w:rsidP="005B1CF7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 xml:space="preserve">Панфилова Наталья Викторовна </w:t>
            </w:r>
          </w:p>
          <w:p w:rsidR="002A520F" w:rsidRPr="00BB2C65" w:rsidRDefault="002A520F" w:rsidP="005B1CF7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8-921-224-27-75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ООО «Чална- Лестрог Плюс»,</w:t>
            </w:r>
          </w:p>
          <w:p w:rsidR="002A520F" w:rsidRPr="00BB2C6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столовая – кафе</w:t>
            </w:r>
          </w:p>
        </w:tc>
        <w:tc>
          <w:tcPr>
            <w:tcW w:w="1653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п.Чална ул.Пушкина д.8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2A520F" w:rsidRPr="00BB2C65" w:rsidRDefault="002A520F" w:rsidP="005B1CF7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Коросова Татьяна Викторовна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8(81456)4-53-42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01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ООО «Галс»,</w:t>
            </w:r>
          </w:p>
          <w:p w:rsidR="002A520F" w:rsidRPr="00BB2C6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бар «Хали-Гали</w:t>
            </w:r>
          </w:p>
        </w:tc>
        <w:tc>
          <w:tcPr>
            <w:tcW w:w="1653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с.Ведлозеро, ул.Совхозная, д.1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2A520F" w:rsidRPr="00BB2C65" w:rsidRDefault="002A520F" w:rsidP="005B1CF7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Суворова Галина Семеновна</w:t>
            </w:r>
          </w:p>
          <w:p w:rsidR="002A520F" w:rsidRPr="00BB2C6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8-921-701-25-03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ООО «Ника»,</w:t>
            </w:r>
          </w:p>
          <w:p w:rsidR="002A520F" w:rsidRPr="00BB2C6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бар «Рандеву»</w:t>
            </w:r>
          </w:p>
        </w:tc>
        <w:tc>
          <w:tcPr>
            <w:tcW w:w="1653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пгт.Пряжа, ул.Советская, д.81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2A520F" w:rsidRPr="00BB2C65" w:rsidRDefault="002A520F" w:rsidP="005B1CF7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Кокколев Евгений Александрович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8-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</w:tcPr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ИП Талиннен И.А., кафе «Смак»</w:t>
            </w:r>
          </w:p>
        </w:tc>
        <w:tc>
          <w:tcPr>
            <w:tcW w:w="1653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пгт.Пряжа, ул.Советская, д.81</w:t>
            </w:r>
          </w:p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2A520F" w:rsidRPr="00BB2C65" w:rsidRDefault="002A520F" w:rsidP="005B1CF7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5B1CF7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Талиннен Иван Арневич</w:t>
            </w:r>
          </w:p>
        </w:tc>
      </w:tr>
      <w:tr w:rsidR="002A520F" w:rsidRPr="006C7135">
        <w:trPr>
          <w:trHeight w:val="836"/>
        </w:trPr>
        <w:tc>
          <w:tcPr>
            <w:tcW w:w="534" w:type="dxa"/>
          </w:tcPr>
          <w:p w:rsidR="002A520F" w:rsidRPr="006C713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1" w:type="dxa"/>
          </w:tcPr>
          <w:p w:rsidR="002A520F" w:rsidRPr="00BB2C65" w:rsidRDefault="002A520F" w:rsidP="00C64648">
            <w:pPr>
              <w:rPr>
                <w:rFonts w:ascii="Times New Roman" w:hAnsi="Times New Roman" w:cs="Times New Roman"/>
              </w:rPr>
            </w:pPr>
            <w:r w:rsidRPr="00BB2C65">
              <w:rPr>
                <w:rFonts w:ascii="Times New Roman" w:hAnsi="Times New Roman" w:cs="Times New Roman"/>
              </w:rPr>
              <w:t>ИП Егоров А.В., кафе</w:t>
            </w:r>
          </w:p>
        </w:tc>
        <w:tc>
          <w:tcPr>
            <w:tcW w:w="1653" w:type="dxa"/>
          </w:tcPr>
          <w:p w:rsidR="002A520F" w:rsidRPr="00BB2C6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Пгт Пряжа, ул.Советская, д.102, спорткомплекс</w:t>
            </w:r>
          </w:p>
        </w:tc>
        <w:tc>
          <w:tcPr>
            <w:tcW w:w="1185" w:type="dxa"/>
          </w:tcPr>
          <w:p w:rsidR="002A520F" w:rsidRPr="00BB2C65" w:rsidRDefault="002A520F" w:rsidP="00C64648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</w:tcPr>
          <w:p w:rsidR="002A520F" w:rsidRPr="00BB2C65" w:rsidRDefault="002A520F" w:rsidP="00BB2C65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05" w:type="dxa"/>
          </w:tcPr>
          <w:p w:rsidR="002A520F" w:rsidRPr="00BB2C65" w:rsidRDefault="002A520F" w:rsidP="00C6464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C65">
              <w:rPr>
                <w:rFonts w:ascii="Times New Roman" w:hAnsi="Times New Roman" w:cs="Times New Roman"/>
              </w:rPr>
              <w:t>Егоров Андрей Валерьевич 9114001953</w:t>
            </w:r>
          </w:p>
        </w:tc>
      </w:tr>
    </w:tbl>
    <w:p w:rsidR="002A520F" w:rsidRPr="00A07998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20F" w:rsidRPr="00ED019D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2" w:name="_Toc432601644"/>
      <w:r w:rsidRPr="00ED019D">
        <w:rPr>
          <w:rFonts w:ascii="Times New Roman" w:hAnsi="Times New Roman" w:cs="Times New Roman"/>
          <w:color w:val="auto"/>
        </w:rPr>
        <w:t>4.5.</w:t>
      </w:r>
      <w:r w:rsidRPr="00ED019D">
        <w:rPr>
          <w:rFonts w:ascii="Times New Roman" w:hAnsi="Times New Roman" w:cs="Times New Roman"/>
          <w:color w:val="auto"/>
        </w:rPr>
        <w:tab/>
        <w:t>Туристические компании</w:t>
      </w:r>
      <w:r w:rsidRPr="00ED019D">
        <w:rPr>
          <w:rStyle w:val="a6"/>
          <w:rFonts w:ascii="Times New Roman" w:hAnsi="Times New Roman" w:cs="Times New Roman"/>
          <w:color w:val="auto"/>
        </w:rPr>
        <w:footnoteReference w:id="5"/>
      </w:r>
      <w:bookmarkEnd w:id="32"/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007"/>
        <w:gridCol w:w="3780"/>
        <w:gridCol w:w="2160"/>
        <w:gridCol w:w="2160"/>
      </w:tblGrid>
      <w:tr w:rsidR="002A520F" w:rsidRPr="00EA3A29">
        <w:tc>
          <w:tcPr>
            <w:tcW w:w="541" w:type="dxa"/>
            <w:shd w:val="clear" w:color="auto" w:fill="FF7C80"/>
          </w:tcPr>
          <w:p w:rsidR="002A520F" w:rsidRPr="0096312C" w:rsidRDefault="002A520F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007" w:type="dxa"/>
            <w:shd w:val="clear" w:color="auto" w:fill="FF7C80"/>
          </w:tcPr>
          <w:p w:rsidR="002A520F" w:rsidRPr="0096312C" w:rsidRDefault="002A520F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780" w:type="dxa"/>
            <w:shd w:val="clear" w:color="auto" w:fill="FF7C80"/>
          </w:tcPr>
          <w:p w:rsidR="002A520F" w:rsidRPr="0096312C" w:rsidRDefault="002A520F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0" w:type="dxa"/>
            <w:shd w:val="clear" w:color="auto" w:fill="FF7C80"/>
          </w:tcPr>
          <w:p w:rsidR="002A520F" w:rsidRPr="0096312C" w:rsidRDefault="002A520F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2160" w:type="dxa"/>
            <w:shd w:val="clear" w:color="auto" w:fill="FF7C80"/>
          </w:tcPr>
          <w:p w:rsidR="002A520F" w:rsidRPr="0096312C" w:rsidRDefault="002A520F" w:rsidP="00A0799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2A520F" w:rsidRPr="00F15AB3">
        <w:trPr>
          <w:trHeight w:val="1131"/>
        </w:trPr>
        <w:tc>
          <w:tcPr>
            <w:tcW w:w="541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AB3">
              <w:rPr>
                <w:rFonts w:ascii="Times New Roman" w:hAnsi="Times New Roman" w:cs="Times New Roman"/>
                <w:color w:val="000000"/>
              </w:rPr>
              <w:t>ООО «Турбаза Пряжинское»</w:t>
            </w:r>
          </w:p>
        </w:tc>
        <w:tc>
          <w:tcPr>
            <w:tcW w:w="2160" w:type="dxa"/>
          </w:tcPr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AB3">
              <w:rPr>
                <w:rFonts w:ascii="Times New Roman" w:hAnsi="Times New Roman" w:cs="Times New Roman"/>
              </w:rPr>
              <w:t>Пгт Пряжа, сосновый Бор</w:t>
            </w:r>
          </w:p>
        </w:tc>
        <w:tc>
          <w:tcPr>
            <w:tcW w:w="2160" w:type="dxa"/>
          </w:tcPr>
          <w:p w:rsidR="002A520F" w:rsidRPr="00F15AB3" w:rsidRDefault="002A520F" w:rsidP="00F15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AB3">
              <w:rPr>
                <w:rFonts w:ascii="Times New Roman" w:hAnsi="Times New Roman" w:cs="Times New Roman"/>
                <w:color w:val="000000"/>
              </w:rPr>
              <w:t>Зайцев Сергей Кимович</w:t>
            </w:r>
          </w:p>
          <w:p w:rsidR="002A520F" w:rsidRPr="00F15AB3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rPr>
          <w:trHeight w:val="1196"/>
        </w:trPr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</w:rPr>
            </w:pPr>
            <w:r w:rsidRPr="00646634">
              <w:rPr>
                <w:rFonts w:ascii="Times New Roman" w:hAnsi="Times New Roman" w:cs="Times New Roman"/>
              </w:rPr>
              <w:t>ООО «Совершенство»</w:t>
            </w:r>
          </w:p>
          <w:p w:rsidR="002A520F" w:rsidRPr="00646634" w:rsidRDefault="002A520F" w:rsidP="0064663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Гостиница «Пряжа»</w:t>
            </w: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Пгт Пряжа, ул. Советская, д.89</w:t>
            </w:r>
          </w:p>
        </w:tc>
        <w:tc>
          <w:tcPr>
            <w:tcW w:w="216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</w:rPr>
            </w:pPr>
            <w:r w:rsidRPr="00646634">
              <w:rPr>
                <w:rFonts w:ascii="Times New Roman" w:hAnsi="Times New Roman" w:cs="Times New Roman"/>
              </w:rPr>
              <w:t>Романов Олег Анатольевич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ООО «Скифы.тур»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П. Матросы</w:t>
            </w: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Симонов Виктор Альбертович</w:t>
            </w: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 xml:space="preserve">Туристский комплекс «Тихое озеро» п. Кудама 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д. Кудама</w:t>
            </w:r>
          </w:p>
        </w:tc>
        <w:tc>
          <w:tcPr>
            <w:tcW w:w="216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</w:rPr>
            </w:pPr>
            <w:r w:rsidRPr="00646634">
              <w:rPr>
                <w:rFonts w:ascii="Times New Roman" w:hAnsi="Times New Roman" w:cs="Times New Roman"/>
              </w:rPr>
              <w:t>Столяров Николай Дмитриевич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Развлекательный комплекс «Ахо»</w:t>
            </w: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п. Чална</w:t>
            </w:r>
          </w:p>
        </w:tc>
        <w:tc>
          <w:tcPr>
            <w:tcW w:w="216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</w:rPr>
            </w:pPr>
            <w:r w:rsidRPr="00646634">
              <w:rPr>
                <w:rFonts w:ascii="Times New Roman" w:hAnsi="Times New Roman" w:cs="Times New Roman"/>
              </w:rPr>
              <w:t>Столяров Николай Дмитриевич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6466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 xml:space="preserve">Туристско-спортив-ный комплекс «Алекка» </w:t>
            </w:r>
          </w:p>
          <w:p w:rsidR="002A520F" w:rsidRPr="00646634" w:rsidRDefault="002A520F" w:rsidP="006466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ООО «Конференц-бюро»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д. Алекка</w:t>
            </w:r>
          </w:p>
        </w:tc>
        <w:tc>
          <w:tcPr>
            <w:tcW w:w="2160" w:type="dxa"/>
          </w:tcPr>
          <w:p w:rsidR="002A520F" w:rsidRPr="00646634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Березин Юрий Юрьевич,</w:t>
            </w:r>
          </w:p>
          <w:p w:rsidR="002A520F" w:rsidRPr="00646634" w:rsidRDefault="002A520F" w:rsidP="0064663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Кучеренко Владимир Григорьевич</w:t>
            </w: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646634" w:rsidRDefault="002A520F" w:rsidP="006466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ООО «Калина плюс»</w:t>
            </w:r>
          </w:p>
          <w:p w:rsidR="002A520F" w:rsidRPr="00646634" w:rsidRDefault="002A520F" w:rsidP="006466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 xml:space="preserve"> База отдыха «Денисов мыс»</w:t>
            </w:r>
          </w:p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</w:rPr>
              <w:t>д. Алекка</w:t>
            </w:r>
          </w:p>
        </w:tc>
        <w:tc>
          <w:tcPr>
            <w:tcW w:w="2160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634">
              <w:rPr>
                <w:rFonts w:ascii="Times New Roman" w:hAnsi="Times New Roman" w:cs="Times New Roman"/>
                <w:color w:val="000000"/>
              </w:rPr>
              <w:t>Афанасьева Надежда Васильевна</w:t>
            </w: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ООО «Лесной двор»</w:t>
            </w:r>
          </w:p>
        </w:tc>
        <w:tc>
          <w:tcPr>
            <w:tcW w:w="216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п Сяпся</w:t>
            </w:r>
          </w:p>
        </w:tc>
        <w:tc>
          <w:tcPr>
            <w:tcW w:w="216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</w:rPr>
            </w:pPr>
            <w:r w:rsidRPr="009B49A6">
              <w:rPr>
                <w:rFonts w:ascii="Times New Roman" w:hAnsi="Times New Roman" w:cs="Times New Roman"/>
              </w:rPr>
              <w:t>Пладов Андрей Викторович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Зоокомплекс «Три медведя»</w:t>
            </w:r>
          </w:p>
        </w:tc>
        <w:tc>
          <w:tcPr>
            <w:tcW w:w="216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п Сяпся</w:t>
            </w:r>
          </w:p>
        </w:tc>
        <w:tc>
          <w:tcPr>
            <w:tcW w:w="216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</w:rPr>
            </w:pPr>
            <w:r w:rsidRPr="009B49A6">
              <w:rPr>
                <w:rFonts w:ascii="Times New Roman" w:hAnsi="Times New Roman" w:cs="Times New Roman"/>
              </w:rPr>
              <w:t>ООО «Карелия – Интер»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База отдыха ООО «Тиммис»,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д. Сяргилахта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9B49A6" w:rsidRDefault="002A520F" w:rsidP="00646634">
            <w:pPr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Буярова Любовь Владимировна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 xml:space="preserve">ООО «Парк-Отель «Сямозеро» 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д. Сяргилахта</w:t>
            </w:r>
          </w:p>
        </w:tc>
        <w:tc>
          <w:tcPr>
            <w:tcW w:w="216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Решетова Елена Васильевна, директор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 xml:space="preserve">Туристические коттеджи в д. Кохтусельга 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 xml:space="preserve">д. Кохтусельга 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A520F" w:rsidRPr="009B49A6" w:rsidRDefault="002A520F" w:rsidP="00646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Манюкова Елена Владимировна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ООО «Линтекс»,  Туристическая база «Северное Сияние»</w:t>
            </w:r>
          </w:p>
        </w:tc>
        <w:tc>
          <w:tcPr>
            <w:tcW w:w="216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д. Курмойла</w:t>
            </w:r>
          </w:p>
        </w:tc>
        <w:tc>
          <w:tcPr>
            <w:tcW w:w="2160" w:type="dxa"/>
          </w:tcPr>
          <w:p w:rsidR="002A520F" w:rsidRPr="009B49A6" w:rsidRDefault="002A520F" w:rsidP="00472497">
            <w:pPr>
              <w:rPr>
                <w:rFonts w:ascii="Times New Roman" w:hAnsi="Times New Roman" w:cs="Times New Roman"/>
                <w:color w:val="000000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Половнев Аркадий Вячеславович, собственник Петкова Ирина Владимировна, администратор</w:t>
            </w:r>
          </w:p>
        </w:tc>
      </w:tr>
      <w:tr w:rsidR="002A520F" w:rsidRPr="00646634">
        <w:tc>
          <w:tcPr>
            <w:tcW w:w="541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7" w:type="dxa"/>
          </w:tcPr>
          <w:p w:rsidR="002A520F" w:rsidRPr="00646634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  <w:color w:val="000000"/>
              </w:rPr>
              <w:t>Загородный клуб «Пляж» ООО «Виза-Тур» (д. Сямозеро, рядом с б/о «Денисов мыс»)</w:t>
            </w:r>
          </w:p>
        </w:tc>
        <w:tc>
          <w:tcPr>
            <w:tcW w:w="2160" w:type="dxa"/>
          </w:tcPr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9A6">
              <w:rPr>
                <w:rFonts w:ascii="Times New Roman" w:hAnsi="Times New Roman" w:cs="Times New Roman"/>
              </w:rPr>
              <w:t>д. Сямозеро</w:t>
            </w:r>
          </w:p>
        </w:tc>
        <w:tc>
          <w:tcPr>
            <w:tcW w:w="2160" w:type="dxa"/>
          </w:tcPr>
          <w:p w:rsidR="002A520F" w:rsidRPr="009B49A6" w:rsidRDefault="002A520F" w:rsidP="009B49A6">
            <w:pPr>
              <w:jc w:val="center"/>
              <w:rPr>
                <w:rFonts w:ascii="Times New Roman" w:hAnsi="Times New Roman" w:cs="Times New Roman"/>
              </w:rPr>
            </w:pPr>
            <w:r w:rsidRPr="009B49A6">
              <w:rPr>
                <w:rFonts w:ascii="Times New Roman" w:hAnsi="Times New Roman" w:cs="Times New Roman"/>
              </w:rPr>
              <w:t>Демидова Марина Михайловна</w:t>
            </w:r>
          </w:p>
          <w:p w:rsidR="002A520F" w:rsidRPr="009B49A6" w:rsidRDefault="002A520F" w:rsidP="00F15AB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20F" w:rsidRPr="00A07998" w:rsidRDefault="002A520F" w:rsidP="00F15EC2">
      <w:pPr>
        <w:spacing w:after="12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A520F" w:rsidRPr="00F15EC2" w:rsidRDefault="002A520F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3" w:name="_Toc432601645"/>
      <w:r w:rsidRPr="00F15EC2">
        <w:rPr>
          <w:rFonts w:ascii="Times New Roman" w:hAnsi="Times New Roman" w:cs="Times New Roman"/>
          <w:color w:val="auto"/>
        </w:rPr>
        <w:t>4.6. Транспортные компании</w:t>
      </w:r>
      <w:bookmarkEnd w:id="33"/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2268"/>
        <w:gridCol w:w="2503"/>
        <w:gridCol w:w="2741"/>
      </w:tblGrid>
      <w:tr w:rsidR="002A520F" w:rsidRPr="00EA3A29">
        <w:tc>
          <w:tcPr>
            <w:tcW w:w="534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транспортной компании</w:t>
            </w:r>
          </w:p>
        </w:tc>
        <w:tc>
          <w:tcPr>
            <w:tcW w:w="2268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2503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741" w:type="dxa"/>
            <w:shd w:val="clear" w:color="auto" w:fill="FF7C80"/>
          </w:tcPr>
          <w:p w:rsidR="002A520F" w:rsidRPr="00EA3A29" w:rsidRDefault="002A520F" w:rsidP="00EA3A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автобусов и микроавтобусов туркласса, состояние автопарка</w:t>
            </w:r>
          </w:p>
        </w:tc>
      </w:tr>
      <w:tr w:rsidR="002A520F" w:rsidRPr="00EA3A29">
        <w:tc>
          <w:tcPr>
            <w:tcW w:w="534" w:type="dxa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Хачатрян Саак Жоржикович</w:t>
            </w:r>
          </w:p>
        </w:tc>
        <w:tc>
          <w:tcPr>
            <w:tcW w:w="2268" w:type="dxa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 Пряжа</w:t>
            </w:r>
          </w:p>
        </w:tc>
        <w:tc>
          <w:tcPr>
            <w:tcW w:w="2503" w:type="dxa"/>
          </w:tcPr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Хачатрян Саак Жоржикович</w:t>
            </w:r>
          </w:p>
        </w:tc>
        <w:tc>
          <w:tcPr>
            <w:tcW w:w="2741" w:type="dxa"/>
          </w:tcPr>
          <w:p w:rsidR="002A520F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микроавтобуса</w:t>
            </w:r>
          </w:p>
          <w:p w:rsidR="002A520F" w:rsidRPr="00EA3A29" w:rsidRDefault="002A520F" w:rsidP="00EA3A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10 легковых автомобилей</w:t>
            </w:r>
          </w:p>
        </w:tc>
      </w:tr>
    </w:tbl>
    <w:p w:rsidR="002A520F" w:rsidRPr="006C7135" w:rsidRDefault="002A520F" w:rsidP="00474E89">
      <w:pPr>
        <w:pStyle w:val="1"/>
        <w:spacing w:after="120" w:line="360" w:lineRule="auto"/>
        <w:rPr>
          <w:rFonts w:ascii="Times New Roman" w:hAnsi="Times New Roman" w:cs="Times New Roman"/>
          <w:color w:val="auto"/>
        </w:rPr>
      </w:pPr>
      <w:bookmarkStart w:id="34" w:name="_Toc432601646"/>
      <w:r w:rsidRPr="006C7135">
        <w:rPr>
          <w:rFonts w:ascii="Times New Roman" w:hAnsi="Times New Roman" w:cs="Times New Roman"/>
          <w:color w:val="auto"/>
        </w:rPr>
        <w:t>5. Туризм в цифрах</w:t>
      </w:r>
      <w:bookmarkEnd w:id="34"/>
    </w:p>
    <w:p w:rsidR="002A520F" w:rsidRPr="006C7135" w:rsidRDefault="002A520F" w:rsidP="00474E89">
      <w:pPr>
        <w:pStyle w:val="2"/>
        <w:spacing w:after="12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432601647"/>
      <w:r w:rsidRPr="006C7135">
        <w:rPr>
          <w:rFonts w:ascii="Times New Roman" w:hAnsi="Times New Roman" w:cs="Times New Roman"/>
          <w:color w:val="auto"/>
          <w:sz w:val="28"/>
          <w:szCs w:val="28"/>
        </w:rPr>
        <w:t>5.1. Туристские потоки</w:t>
      </w:r>
      <w:bookmarkEnd w:id="35"/>
    </w:p>
    <w:p w:rsidR="002A520F" w:rsidRPr="006C7135" w:rsidRDefault="002A520F" w:rsidP="00DE780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35">
        <w:rPr>
          <w:rFonts w:ascii="Times New Roman" w:hAnsi="Times New Roman" w:cs="Times New Roman"/>
          <w:sz w:val="28"/>
          <w:szCs w:val="28"/>
        </w:rPr>
        <w:t>Число туристов, посетивших туристические объекты Пряжинского национального муниципального района за 2015 г., по результатам журнала учёта посетителей, – более 15 000 туристов.</w:t>
      </w:r>
      <w:r w:rsidRPr="006C713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C7135">
        <w:rPr>
          <w:rFonts w:ascii="Times New Roman" w:hAnsi="Times New Roman" w:cs="Times New Roman"/>
          <w:sz w:val="28"/>
          <w:szCs w:val="28"/>
        </w:rPr>
        <w:t xml:space="preserve">Большой процент неорганизованных, самостоятельных туристов – до 65%. </w:t>
      </w:r>
    </w:p>
    <w:p w:rsidR="002A520F" w:rsidRDefault="002A520F" w:rsidP="00474E89">
      <w:pPr>
        <w:pStyle w:val="2"/>
        <w:spacing w:after="12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32601648"/>
      <w:r w:rsidRPr="006C7135">
        <w:rPr>
          <w:rFonts w:ascii="Times New Roman" w:hAnsi="Times New Roman" w:cs="Times New Roman"/>
          <w:color w:val="auto"/>
          <w:sz w:val="28"/>
          <w:szCs w:val="28"/>
        </w:rPr>
        <w:t>5.2. Процент заполняемости средств размещения района</w:t>
      </w:r>
      <w:bookmarkEnd w:id="36"/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35">
        <w:rPr>
          <w:rFonts w:ascii="Times New Roman" w:hAnsi="Times New Roman" w:cs="Times New Roman"/>
          <w:sz w:val="28"/>
          <w:szCs w:val="28"/>
        </w:rPr>
        <w:t>В сезонный период средства размещения Пряжинского района заполнены на 90 %.</w:t>
      </w: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3F5">
        <w:rPr>
          <w:rFonts w:ascii="Times New Roman" w:hAnsi="Times New Roman" w:cs="Times New Roman"/>
          <w:b/>
          <w:bCs/>
          <w:sz w:val="28"/>
          <w:szCs w:val="28"/>
        </w:rPr>
        <w:t>5.3. Инвестиционные проекты</w:t>
      </w: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3F5">
        <w:rPr>
          <w:rFonts w:ascii="Times New Roman" w:hAnsi="Times New Roman" w:cs="Times New Roman"/>
          <w:b/>
          <w:bCs/>
          <w:sz w:val="28"/>
          <w:szCs w:val="28"/>
        </w:rPr>
        <w:t>5.3.1 Осуществляемые в настоящее время проекты</w:t>
      </w: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Вотчина</w:t>
      </w:r>
      <w:r w:rsidRPr="00857AF6">
        <w:rPr>
          <w:rFonts w:ascii="Times New Roman" w:hAnsi="Times New Roman" w:cs="Times New Roman"/>
          <w:sz w:val="28"/>
          <w:szCs w:val="28"/>
        </w:rPr>
        <w:t xml:space="preserve"> карельского Деда Мороза «Талви Укко»</w:t>
      </w:r>
      <w:r>
        <w:rPr>
          <w:rFonts w:ascii="Times New Roman" w:hAnsi="Times New Roman" w:cs="Times New Roman"/>
          <w:sz w:val="28"/>
          <w:szCs w:val="28"/>
        </w:rPr>
        <w:t xml:space="preserve"> в п. Чална</w:t>
      </w: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туристический комплекс «Резиденция Карельского Деда Мороза» в п. Чална занимает одно из лидирующих мест по Республике Карелия по активным видам отдыха. Открытие резиденции вызвало огромный интерес у туристов и жителей Республики Карелия. Планируется расширение резиденции и увеличение спектра предоставляемых услуг, в результате чего увеличится качество обслуживания туристов, повышение уровня информированности иностранных туристов об объекте в целом, сохранение и развитие национального наследия Республики Карелия, увеличение внутреннего и въездного туристического потока, увеличение занятости населения, постоянно проживающего в сельской местности.</w:t>
      </w: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5.3.2. Предлагаемые для инвестиции проекты</w:t>
      </w:r>
    </w:p>
    <w:p w:rsidR="002A520F" w:rsidRDefault="002A520F" w:rsidP="006E389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20F" w:rsidRPr="006E3891" w:rsidRDefault="002A520F" w:rsidP="006E389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91">
        <w:rPr>
          <w:rFonts w:ascii="Times New Roman" w:hAnsi="Times New Roman" w:cs="Times New Roman"/>
          <w:sz w:val="28"/>
          <w:szCs w:val="28"/>
        </w:rPr>
        <w:t>Подробная актуальная 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3891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3891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6E38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расположена</w:t>
      </w:r>
      <w:r w:rsidRPr="006E389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Пряжинского национального муниципального района, по ссылке: http://pryazha.karelia.info/1291036233/investitsii.</w:t>
      </w:r>
    </w:p>
    <w:p w:rsidR="002A520F" w:rsidRPr="006E3891" w:rsidRDefault="002A520F" w:rsidP="006E389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891">
        <w:rPr>
          <w:rFonts w:ascii="Times New Roman" w:hAnsi="Times New Roman" w:cs="Times New Roman"/>
          <w:sz w:val="28"/>
          <w:szCs w:val="28"/>
        </w:rPr>
        <w:t>Инвестиционная площадка под строительство туристического комплекса д. Кишкойла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20F" w:rsidRDefault="002A520F" w:rsidP="00B94E0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891">
        <w:rPr>
          <w:rFonts w:ascii="Times New Roman" w:hAnsi="Times New Roman" w:cs="Times New Roman"/>
          <w:sz w:val="28"/>
          <w:szCs w:val="28"/>
        </w:rPr>
        <w:t xml:space="preserve">Инвестиционная площадка под строительство туристического комплекса </w:t>
      </w:r>
      <w:r>
        <w:rPr>
          <w:rFonts w:ascii="Times New Roman" w:hAnsi="Times New Roman" w:cs="Times New Roman"/>
          <w:sz w:val="28"/>
          <w:szCs w:val="28"/>
        </w:rPr>
        <w:t>д. Нижние Виданы</w:t>
      </w:r>
    </w:p>
    <w:p w:rsidR="002A520F" w:rsidRDefault="002A520F" w:rsidP="00B94E0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площадка Тулмозерский чугуноплавильный завод.</w:t>
      </w:r>
    </w:p>
    <w:p w:rsidR="002A520F" w:rsidRPr="006E3891" w:rsidRDefault="002A520F" w:rsidP="00B94E0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площадка дом Ермолаевых в исторической деревне Рубчойла.</w:t>
      </w: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20F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20F" w:rsidRPr="006C7135" w:rsidRDefault="002A520F" w:rsidP="00474E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20F" w:rsidRPr="006C7135" w:rsidSect="00E24EEB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51" w:rsidRDefault="00207D51" w:rsidP="00240CDE">
      <w:pPr>
        <w:spacing w:after="0" w:line="240" w:lineRule="auto"/>
      </w:pPr>
      <w:r>
        <w:separator/>
      </w:r>
    </w:p>
  </w:endnote>
  <w:endnote w:type="continuationSeparator" w:id="0">
    <w:p w:rsidR="00207D51" w:rsidRDefault="00207D51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51" w:rsidRDefault="00207D51" w:rsidP="00240CDE">
      <w:pPr>
        <w:spacing w:after="0" w:line="240" w:lineRule="auto"/>
      </w:pPr>
      <w:r>
        <w:separator/>
      </w:r>
    </w:p>
  </w:footnote>
  <w:footnote w:type="continuationSeparator" w:id="0">
    <w:p w:rsidR="00207D51" w:rsidRDefault="00207D51" w:rsidP="00240CDE">
      <w:pPr>
        <w:spacing w:after="0" w:line="240" w:lineRule="auto"/>
      </w:pPr>
      <w:r>
        <w:continuationSeparator/>
      </w:r>
    </w:p>
  </w:footnote>
  <w:footnote w:id="1">
    <w:p w:rsidR="002A520F" w:rsidRPr="00A07998" w:rsidRDefault="002A520F" w:rsidP="00171A3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У</w:t>
      </w:r>
      <w:r w:rsidRPr="00A07998">
        <w:rPr>
          <w:rFonts w:ascii="Times New Roman" w:hAnsi="Times New Roman" w:cs="Times New Roman"/>
        </w:rPr>
        <w:t>казывается общая информация (3-10 предложений), к примеру</w:t>
      </w:r>
      <w:r>
        <w:rPr>
          <w:rFonts w:ascii="Times New Roman" w:hAnsi="Times New Roman" w:cs="Times New Roman"/>
        </w:rPr>
        <w:t>,</w:t>
      </w:r>
      <w:r w:rsidRPr="00A07998">
        <w:rPr>
          <w:rFonts w:ascii="Times New Roman" w:hAnsi="Times New Roman" w:cs="Times New Roman"/>
        </w:rPr>
        <w:t xml:space="preserve"> дата постройки, кому посвящен и т.п.</w:t>
      </w:r>
    </w:p>
    <w:p w:rsidR="002A520F" w:rsidRDefault="002A520F" w:rsidP="00171A30">
      <w:pPr>
        <w:pStyle w:val="a4"/>
      </w:pPr>
    </w:p>
  </w:footnote>
  <w:footnote w:id="2">
    <w:p w:rsidR="002A520F" w:rsidRDefault="002A520F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3">
    <w:p w:rsidR="002A520F" w:rsidRDefault="002A520F">
      <w:pPr>
        <w:pStyle w:val="a4"/>
      </w:pPr>
      <w:r>
        <w:rPr>
          <w:rStyle w:val="a6"/>
        </w:rPr>
        <w:footnoteRef/>
      </w:r>
      <w:r w:rsidRPr="00171A30">
        <w:t>Описываются основные объекты показа</w:t>
      </w:r>
    </w:p>
  </w:footnote>
  <w:footnote w:id="4">
    <w:p w:rsidR="002A520F" w:rsidRDefault="002A520F">
      <w:pPr>
        <w:pStyle w:val="a4"/>
      </w:pPr>
      <w:r>
        <w:rPr>
          <w:rStyle w:val="a6"/>
        </w:rPr>
        <w:footnoteRef/>
      </w:r>
      <w:r w:rsidRPr="00A07998">
        <w:rPr>
          <w:rFonts w:ascii="Times New Roman" w:hAnsi="Times New Roman" w:cs="Times New Roman"/>
        </w:rPr>
        <w:t>Сезонность, круглогодичность</w:t>
      </w:r>
    </w:p>
  </w:footnote>
  <w:footnote w:id="5">
    <w:p w:rsidR="002A520F" w:rsidRDefault="002A520F" w:rsidP="0046676D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</w:t>
      </w:r>
      <w:r w:rsidRPr="00A07998">
        <w:rPr>
          <w:rFonts w:ascii="Times New Roman" w:hAnsi="Times New Roman" w:cs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 w:cs="Times New Roman"/>
          </w:rPr>
          <w:t>http://russiatourism.ru/operators/advanced_search.php</w:t>
        </w:r>
      </w:hyperlink>
      <w:r w:rsidRPr="00A07998">
        <w:rPr>
          <w:rFonts w:ascii="Times New Roman" w:hAnsi="Times New Roman" w:cs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70D1"/>
    <w:multiLevelType w:val="hybridMultilevel"/>
    <w:tmpl w:val="0DD0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B33F0E"/>
    <w:multiLevelType w:val="hybridMultilevel"/>
    <w:tmpl w:val="D6B6BB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80C48"/>
    <w:multiLevelType w:val="multilevel"/>
    <w:tmpl w:val="0218A9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6231F2"/>
    <w:multiLevelType w:val="multilevel"/>
    <w:tmpl w:val="9AC27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835593"/>
    <w:multiLevelType w:val="hybridMultilevel"/>
    <w:tmpl w:val="20D4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4"/>
    <w:rsid w:val="00001216"/>
    <w:rsid w:val="00002765"/>
    <w:rsid w:val="0001799A"/>
    <w:rsid w:val="00022610"/>
    <w:rsid w:val="00040F5E"/>
    <w:rsid w:val="00052D72"/>
    <w:rsid w:val="00081352"/>
    <w:rsid w:val="000E1E3C"/>
    <w:rsid w:val="000F6A6B"/>
    <w:rsid w:val="00142FEC"/>
    <w:rsid w:val="00157B81"/>
    <w:rsid w:val="00171A30"/>
    <w:rsid w:val="001727D9"/>
    <w:rsid w:val="001F14C5"/>
    <w:rsid w:val="00207D51"/>
    <w:rsid w:val="00240CDE"/>
    <w:rsid w:val="002411E3"/>
    <w:rsid w:val="00241860"/>
    <w:rsid w:val="002764FC"/>
    <w:rsid w:val="002973B5"/>
    <w:rsid w:val="002A3CD8"/>
    <w:rsid w:val="002A4849"/>
    <w:rsid w:val="002A520F"/>
    <w:rsid w:val="002D0571"/>
    <w:rsid w:val="002D61F4"/>
    <w:rsid w:val="002E2F04"/>
    <w:rsid w:val="002F0DE3"/>
    <w:rsid w:val="00320947"/>
    <w:rsid w:val="00343D1B"/>
    <w:rsid w:val="00360768"/>
    <w:rsid w:val="00371EE0"/>
    <w:rsid w:val="00387BB3"/>
    <w:rsid w:val="003A7618"/>
    <w:rsid w:val="003B4A79"/>
    <w:rsid w:val="003D3494"/>
    <w:rsid w:val="003D6B68"/>
    <w:rsid w:val="004158E7"/>
    <w:rsid w:val="00432DE4"/>
    <w:rsid w:val="0046676D"/>
    <w:rsid w:val="00472497"/>
    <w:rsid w:val="00474E89"/>
    <w:rsid w:val="00486AEA"/>
    <w:rsid w:val="004C6464"/>
    <w:rsid w:val="004D43E2"/>
    <w:rsid w:val="004E2506"/>
    <w:rsid w:val="004F570A"/>
    <w:rsid w:val="00507171"/>
    <w:rsid w:val="005136B7"/>
    <w:rsid w:val="00537B40"/>
    <w:rsid w:val="00561B3E"/>
    <w:rsid w:val="0059600C"/>
    <w:rsid w:val="005B1CF7"/>
    <w:rsid w:val="005C6CA9"/>
    <w:rsid w:val="005D52CD"/>
    <w:rsid w:val="005E3DD3"/>
    <w:rsid w:val="00646634"/>
    <w:rsid w:val="006472BD"/>
    <w:rsid w:val="00694A88"/>
    <w:rsid w:val="006A73FE"/>
    <w:rsid w:val="006C7135"/>
    <w:rsid w:val="006D0274"/>
    <w:rsid w:val="006E3891"/>
    <w:rsid w:val="006F6E5E"/>
    <w:rsid w:val="00750A71"/>
    <w:rsid w:val="00764B91"/>
    <w:rsid w:val="00791A40"/>
    <w:rsid w:val="007A4737"/>
    <w:rsid w:val="007C66BA"/>
    <w:rsid w:val="007D4F3B"/>
    <w:rsid w:val="007E6B8F"/>
    <w:rsid w:val="008268FD"/>
    <w:rsid w:val="00857AF6"/>
    <w:rsid w:val="008609E2"/>
    <w:rsid w:val="00874AA0"/>
    <w:rsid w:val="0088721A"/>
    <w:rsid w:val="008C43CF"/>
    <w:rsid w:val="008D13C4"/>
    <w:rsid w:val="008E2E7F"/>
    <w:rsid w:val="00925100"/>
    <w:rsid w:val="009457F1"/>
    <w:rsid w:val="00947930"/>
    <w:rsid w:val="00956662"/>
    <w:rsid w:val="00960F1B"/>
    <w:rsid w:val="0096312C"/>
    <w:rsid w:val="009730E7"/>
    <w:rsid w:val="00981696"/>
    <w:rsid w:val="009870EE"/>
    <w:rsid w:val="009B49A6"/>
    <w:rsid w:val="009D0358"/>
    <w:rsid w:val="00A07998"/>
    <w:rsid w:val="00A11E92"/>
    <w:rsid w:val="00A803C7"/>
    <w:rsid w:val="00A87EEC"/>
    <w:rsid w:val="00AF5F81"/>
    <w:rsid w:val="00B57FB0"/>
    <w:rsid w:val="00B94E04"/>
    <w:rsid w:val="00BB14CE"/>
    <w:rsid w:val="00BB2C65"/>
    <w:rsid w:val="00BD6287"/>
    <w:rsid w:val="00BE7E47"/>
    <w:rsid w:val="00C02634"/>
    <w:rsid w:val="00C30242"/>
    <w:rsid w:val="00C453F5"/>
    <w:rsid w:val="00C46824"/>
    <w:rsid w:val="00C64648"/>
    <w:rsid w:val="00C650DB"/>
    <w:rsid w:val="00C726FF"/>
    <w:rsid w:val="00C73872"/>
    <w:rsid w:val="00C945E1"/>
    <w:rsid w:val="00CD05ED"/>
    <w:rsid w:val="00CE1265"/>
    <w:rsid w:val="00D277B0"/>
    <w:rsid w:val="00D93B8E"/>
    <w:rsid w:val="00DA4143"/>
    <w:rsid w:val="00DA659C"/>
    <w:rsid w:val="00DB32E5"/>
    <w:rsid w:val="00DD41A5"/>
    <w:rsid w:val="00DE7805"/>
    <w:rsid w:val="00E06670"/>
    <w:rsid w:val="00E24EEB"/>
    <w:rsid w:val="00E31B29"/>
    <w:rsid w:val="00E32191"/>
    <w:rsid w:val="00E45719"/>
    <w:rsid w:val="00E6269F"/>
    <w:rsid w:val="00E637F7"/>
    <w:rsid w:val="00E86035"/>
    <w:rsid w:val="00EA3A29"/>
    <w:rsid w:val="00EC1D27"/>
    <w:rsid w:val="00ED019D"/>
    <w:rsid w:val="00ED1D4A"/>
    <w:rsid w:val="00ED4921"/>
    <w:rsid w:val="00ED6936"/>
    <w:rsid w:val="00ED6E1D"/>
    <w:rsid w:val="00EE4EF9"/>
    <w:rsid w:val="00F1338B"/>
    <w:rsid w:val="00F15AB3"/>
    <w:rsid w:val="00F15EC2"/>
    <w:rsid w:val="00F2495D"/>
    <w:rsid w:val="00F6062E"/>
    <w:rsid w:val="00F63258"/>
    <w:rsid w:val="00F75C36"/>
    <w:rsid w:val="00F84917"/>
    <w:rsid w:val="00FA11E8"/>
    <w:rsid w:val="00FE5455"/>
    <w:rsid w:val="00FE69D8"/>
    <w:rsid w:val="00FF2733"/>
    <w:rsid w:val="00FF53E0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6A6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5960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vertAlign w:val="superscript"/>
    </w:rPr>
  </w:style>
  <w:style w:type="character" w:styleId="a7">
    <w:name w:val="Hyperlink"/>
    <w:basedOn w:val="a0"/>
    <w:uiPriority w:val="99"/>
    <w:rsid w:val="00F15EC2"/>
    <w:rPr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1799A"/>
  </w:style>
  <w:style w:type="paragraph" w:customStyle="1" w:styleId="12">
    <w:name w:val="Абзац списка1"/>
    <w:basedOn w:val="a"/>
    <w:uiPriority w:val="99"/>
    <w:rsid w:val="006D0274"/>
    <w:pPr>
      <w:spacing w:after="160" w:line="259" w:lineRule="auto"/>
      <w:ind w:left="720"/>
    </w:pPr>
    <w:rPr>
      <w:rFonts w:eastAsia="Times New Roman"/>
    </w:rPr>
  </w:style>
  <w:style w:type="paragraph" w:customStyle="1" w:styleId="13">
    <w:name w:val="Знак Знак1"/>
    <w:basedOn w:val="a"/>
    <w:uiPriority w:val="99"/>
    <w:rsid w:val="005D52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FE54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FE5455"/>
    <w:rPr>
      <w:b/>
      <w:bCs/>
    </w:rPr>
  </w:style>
  <w:style w:type="paragraph" w:customStyle="1" w:styleId="110">
    <w:name w:val="Знак Знак11"/>
    <w:basedOn w:val="a"/>
    <w:uiPriority w:val="99"/>
    <w:rsid w:val="006E38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6A6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5960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vertAlign w:val="superscript"/>
    </w:rPr>
  </w:style>
  <w:style w:type="character" w:styleId="a7">
    <w:name w:val="Hyperlink"/>
    <w:basedOn w:val="a0"/>
    <w:uiPriority w:val="99"/>
    <w:rsid w:val="00F15EC2"/>
    <w:rPr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1799A"/>
  </w:style>
  <w:style w:type="paragraph" w:customStyle="1" w:styleId="12">
    <w:name w:val="Абзац списка1"/>
    <w:basedOn w:val="a"/>
    <w:uiPriority w:val="99"/>
    <w:rsid w:val="006D0274"/>
    <w:pPr>
      <w:spacing w:after="160" w:line="259" w:lineRule="auto"/>
      <w:ind w:left="720"/>
    </w:pPr>
    <w:rPr>
      <w:rFonts w:eastAsia="Times New Roman"/>
    </w:rPr>
  </w:style>
  <w:style w:type="paragraph" w:customStyle="1" w:styleId="13">
    <w:name w:val="Знак Знак1"/>
    <w:basedOn w:val="a"/>
    <w:uiPriority w:val="99"/>
    <w:rsid w:val="005D52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FE54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FE5455"/>
    <w:rPr>
      <w:b/>
      <w:bCs/>
    </w:rPr>
  </w:style>
  <w:style w:type="paragraph" w:customStyle="1" w:styleId="110">
    <w:name w:val="Знак Знак11"/>
    <w:basedOn w:val="a"/>
    <w:uiPriority w:val="99"/>
    <w:rsid w:val="006E38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776">
          <w:marLeft w:val="0"/>
          <w:marRight w:val="0"/>
          <w:marTop w:val="0"/>
          <w:marBottom w:val="0"/>
          <w:divBdr>
            <w:top w:val="none" w:sz="0" w:space="0" w:color="135200"/>
            <w:left w:val="none" w:sz="0" w:space="0" w:color="135200"/>
            <w:bottom w:val="none" w:sz="0" w:space="0" w:color="135200"/>
            <w:right w:val="none" w:sz="0" w:space="0" w:color="135200"/>
          </w:divBdr>
        </w:div>
        <w:div w:id="388656778">
          <w:marLeft w:val="0"/>
          <w:marRight w:val="0"/>
          <w:marTop w:val="0"/>
          <w:marBottom w:val="0"/>
          <w:divBdr>
            <w:top w:val="none" w:sz="0" w:space="0" w:color="135200"/>
            <w:left w:val="none" w:sz="0" w:space="0" w:color="135200"/>
            <w:bottom w:val="none" w:sz="0" w:space="0" w:color="135200"/>
            <w:right w:val="none" w:sz="0" w:space="0" w:color="135200"/>
          </w:divBdr>
        </w:div>
      </w:divsChild>
    </w:div>
    <w:div w:id="3886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779">
          <w:marLeft w:val="167"/>
          <w:marRight w:val="1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781">
          <w:marLeft w:val="167"/>
          <w:marRight w:val="1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782">
          <w:marLeft w:val="167"/>
          <w:marRight w:val="1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783">
          <w:marLeft w:val="167"/>
          <w:marRight w:val="1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D%D0%B5%D0%B6%D1%81%D0%BA%D0%BE%D0%B5_%D0%BE%D0%B7%D0%B5%D1%80%D0%BE" TargetMode="External"/><Relationship Id="rId13" Type="http://schemas.openxmlformats.org/officeDocument/2006/relationships/hyperlink" Target="http://www.ticrk.ru/ru/regions/region_3601/settlement_4154.html" TargetMode="External"/><Relationship Id="rId18" Type="http://schemas.openxmlformats.org/officeDocument/2006/relationships/hyperlink" Target="http://www.ticrk.ru/ru/regions/region_3601/sights/15107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icrk.ru/ru/regions/region_3601/settlement_4152.html" TargetMode="External"/><Relationship Id="rId17" Type="http://schemas.openxmlformats.org/officeDocument/2006/relationships/hyperlink" Target="http://www.ticrk.ru/ru/regions/region_3601/settlement_94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crk.ru/ru/regions/region_3601/settlement_414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crk.ru/ru/regions/region_3601/settlement_41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crk.ru/ru/regions/region_3601/settlement_4158.html" TargetMode="External"/><Relationship Id="rId10" Type="http://schemas.openxmlformats.org/officeDocument/2006/relationships/hyperlink" Target="http://fond-melnica.ru/" TargetMode="External"/><Relationship Id="rId19" Type="http://schemas.openxmlformats.org/officeDocument/2006/relationships/hyperlink" Target="http://www.ticrk.ru/ru/regions/region_3601/sights/5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0%B4%D0%BE%D0%B6%D1%81%D0%BA%D0%BE%D0%B5_%D0%BE%D0%B7%D0%B5%D1%80%D0%BE" TargetMode="External"/><Relationship Id="rId14" Type="http://schemas.openxmlformats.org/officeDocument/2006/relationships/hyperlink" Target="http://www.ticrk.ru/ru/regions/region_3601/settlement_4101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4932</Words>
  <Characters>28115</Characters>
  <Application>Microsoft Office Word</Application>
  <DocSecurity>0</DocSecurity>
  <Lines>234</Lines>
  <Paragraphs>65</Paragraphs>
  <ScaleCrop>false</ScaleCrop>
  <Company/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Tatyana V. Leonidova</cp:lastModifiedBy>
  <cp:revision>2</cp:revision>
  <cp:lastPrinted>2016-03-29T08:17:00Z</cp:lastPrinted>
  <dcterms:created xsi:type="dcterms:W3CDTF">2016-04-04T07:46:00Z</dcterms:created>
  <dcterms:modified xsi:type="dcterms:W3CDTF">2016-04-04T07:46:00Z</dcterms:modified>
</cp:coreProperties>
</file>